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A803" w14:textId="4D3FC4C3" w:rsidR="00BF5A1B" w:rsidRPr="00BF5A1B" w:rsidRDefault="00BF5A1B" w:rsidP="00BF5A1B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F5A1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5A1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sz w:val="22"/>
          <w:szCs w:val="20"/>
        </w:rPr>
        <w:t xml:space="preserve">Аналитическая записка по результатам </w:t>
      </w:r>
      <w:r w:rsidRPr="00D70963">
        <w:rPr>
          <w:rFonts w:ascii="Times New Roman" w:hAnsi="Times New Roman" w:cs="Times New Roman"/>
          <w:sz w:val="22"/>
          <w:szCs w:val="20"/>
        </w:rPr>
        <w:t>мониторинг</w:t>
      </w:r>
      <w:r>
        <w:rPr>
          <w:rFonts w:ascii="Times New Roman" w:hAnsi="Times New Roman" w:cs="Times New Roman"/>
          <w:sz w:val="22"/>
          <w:szCs w:val="20"/>
        </w:rPr>
        <w:t>а</w:t>
      </w:r>
      <w:r w:rsidRPr="00D70963">
        <w:rPr>
          <w:rFonts w:ascii="Times New Roman" w:hAnsi="Times New Roman" w:cs="Times New Roman"/>
          <w:sz w:val="22"/>
          <w:szCs w:val="20"/>
        </w:rPr>
        <w:t>, направленн</w:t>
      </w:r>
      <w:r>
        <w:rPr>
          <w:rFonts w:ascii="Times New Roman" w:hAnsi="Times New Roman" w:cs="Times New Roman"/>
          <w:sz w:val="22"/>
          <w:szCs w:val="20"/>
        </w:rPr>
        <w:t>ого</w:t>
      </w:r>
      <w:r w:rsidRPr="00D70963">
        <w:rPr>
          <w:rFonts w:ascii="Times New Roman" w:hAnsi="Times New Roman" w:cs="Times New Roman"/>
          <w:sz w:val="22"/>
          <w:szCs w:val="20"/>
        </w:rPr>
        <w:t xml:space="preserve"> на выявление потребности в области поликультурного образования и социально-культурной адаптации детей-мигрантов, а также детей, проживающих в полиэтнических регионах РФ</w:t>
      </w:r>
    </w:p>
    <w:p w14:paraId="583CD4A0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Программа и методика проведения мониторинга, направленного на выявление потребности в области поликультурного образования и социально-культурной адаптации детей мигрантов, а также детей, проживающих в полиэтнических регионах РФ</w:t>
      </w:r>
    </w:p>
    <w:p w14:paraId="30B5E5C1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</w:p>
    <w:p w14:paraId="4D3BD89B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Целью</w:t>
      </w:r>
      <w:r w:rsidRPr="00AE62B1">
        <w:rPr>
          <w:rFonts w:ascii="Times New Roman" w:eastAsia="Times New Roman" w:hAnsi="Times New Roman" w:cs="Times New Roman"/>
          <w:bCs/>
          <w:sz w:val="28"/>
          <w:szCs w:val="22"/>
          <w:lang w:eastAsia="ru-RU"/>
        </w:rPr>
        <w:t xml:space="preserve"> мониторинга является выявление потребности в области поликультурного образования и социокультурной адаптации детей мигрантов и детей, проживающих в полиэтнических регионах РФ. </w:t>
      </w:r>
    </w:p>
    <w:p w14:paraId="53DDCBA5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Целевая аудитория:</w:t>
      </w:r>
      <w:r w:rsidRPr="00AE62B1">
        <w:rPr>
          <w:rFonts w:ascii="Times New Roman" w:eastAsia="Times New Roman" w:hAnsi="Times New Roman" w:cs="Times New Roman"/>
          <w:bCs/>
          <w:sz w:val="28"/>
          <w:szCs w:val="22"/>
          <w:lang w:eastAsia="ru-RU"/>
        </w:rPr>
        <w:t xml:space="preserve"> педагоги, осуществляющие образовательную деятельность в поликультурных полиэтнических регионах РФ, административно-управленческий персонал образовательных организаций, педагоги-психологи, социальные педагоги, социальные работники, логопеды, дефектологи и другие специалисты, работающие в общеобразовательных организациях и организациях дополнительного образования детей, методисты.</w:t>
      </w:r>
    </w:p>
    <w:p w14:paraId="7EDA54BA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Этапы проведения мониторинга:</w:t>
      </w:r>
    </w:p>
    <w:p w14:paraId="18F150F8" w14:textId="77777777" w:rsidR="00AE62B1" w:rsidRPr="00AE62B1" w:rsidRDefault="00AE62B1" w:rsidP="00AE62B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Разработка программы и содержания мониторинга;</w:t>
      </w:r>
    </w:p>
    <w:p w14:paraId="7CBBF50F" w14:textId="77777777" w:rsidR="00AE62B1" w:rsidRPr="00AE62B1" w:rsidRDefault="00AE62B1" w:rsidP="00AE62B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Сбор данных;</w:t>
      </w:r>
    </w:p>
    <w:p w14:paraId="51B53EC7" w14:textId="77777777" w:rsidR="00AE62B1" w:rsidRPr="00AE62B1" w:rsidRDefault="00AE62B1" w:rsidP="00AE62B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Верификация полученных данных;</w:t>
      </w:r>
    </w:p>
    <w:p w14:paraId="31363BB9" w14:textId="77777777" w:rsidR="00AE62B1" w:rsidRPr="00AE62B1" w:rsidRDefault="00AE62B1" w:rsidP="00AE62B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Статистический и содержательный анализ количественных и качественных данных;</w:t>
      </w:r>
    </w:p>
    <w:p w14:paraId="089E0379" w14:textId="77777777" w:rsidR="00AE62B1" w:rsidRPr="00AE62B1" w:rsidRDefault="00AE62B1" w:rsidP="00AE62B1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Подготовка выводов и рекомендаций по итогам проведенного анализа.</w:t>
      </w:r>
    </w:p>
    <w:p w14:paraId="30F7F593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Показатели мониторинга:</w:t>
      </w:r>
    </w:p>
    <w:p w14:paraId="3394E038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С целью проведения мониторинга была разработана анкета для образовательных организаций, вопросы которой связаны с выяснением контингента обучающихся школ, в т.ч. детей мигрантов, с разбивкой на классы (начальная и средняя школа), с самоанализом трудностей, с которыми сталкиваются дети-мигрантов при обучении в школе, а также опрос о видах и </w:t>
      </w: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lastRenderedPageBreak/>
        <w:t>средствах образовательной организации по улучшению ситуации с социально-культурной и языковой адаптацией детей-мигрантов. Анализ ответов анкеты позволяет выделить некоторые показатели для оценки ситуации социально-культурной и языковой адаптации детей мигрантов в образовательных организациях РФ:</w:t>
      </w:r>
    </w:p>
    <w:p w14:paraId="716A99AF" w14:textId="77777777" w:rsidR="00AE62B1" w:rsidRPr="00AE62B1" w:rsidRDefault="00AE62B1" w:rsidP="00AE62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Доля детей-мигрантов в общем контингенте учащихся образовательной организации (%);</w:t>
      </w:r>
    </w:p>
    <w:p w14:paraId="2196CA82" w14:textId="77777777" w:rsidR="00AE62B1" w:rsidRPr="00AE62B1" w:rsidRDefault="00AE62B1" w:rsidP="00AE62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Доля детей-мигрантов в общем контингенте учащихся начальной школы образовательной организации (%);</w:t>
      </w:r>
    </w:p>
    <w:p w14:paraId="30E3A17D" w14:textId="77777777" w:rsidR="00AE62B1" w:rsidRPr="00AE62B1" w:rsidRDefault="00AE62B1" w:rsidP="00AE62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Доля детей-мигрантов в общем контингенте учащихся средней школы образовательной организации (%);</w:t>
      </w:r>
    </w:p>
    <w:p w14:paraId="27B6FE18" w14:textId="77777777" w:rsidR="00AE62B1" w:rsidRPr="00AE62B1" w:rsidRDefault="00AE62B1" w:rsidP="00AE62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Показатель трудностей в процессе социально-культурной адаптации в образовательной организации (ед.);</w:t>
      </w:r>
    </w:p>
    <w:p w14:paraId="323EB5B6" w14:textId="77777777" w:rsidR="00AE62B1" w:rsidRPr="00AE62B1" w:rsidRDefault="00AE62B1" w:rsidP="00AE62B1">
      <w:pPr>
        <w:numPr>
          <w:ilvl w:val="0"/>
          <w:numId w:val="18"/>
        </w:numPr>
        <w:spacing w:line="36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2"/>
          <w:lang w:eastAsia="ru-RU"/>
        </w:rPr>
        <w:t>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(ед.).</w:t>
      </w:r>
    </w:p>
    <w:p w14:paraId="777437D0" w14:textId="77777777" w:rsid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</w:p>
    <w:p w14:paraId="6E4F74A5" w14:textId="43F3B504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Статистический и содержательный анализ данных мониторинга, направленного на выявление потребности в области поликультурного образования и социально-культурной адаптации детей мигрантов, а также детей, проживающих в полиэтнических регионах РФ</w:t>
      </w:r>
    </w:p>
    <w:p w14:paraId="793ADFF0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Выборка мониторинга </w:t>
      </w:r>
    </w:p>
    <w:p w14:paraId="62AE0015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процессе мониторинга был собрано 16 443 ответа. Данные были верифицированы (отсев пустых и повторяющихся анкет), после чего было определено точное количество участников. В мониторинге для оценки образовательной среды приняли участие 12 416 педагогов, занимающихся обучением детей-мигрантов из 8 федеральных округов, 65 регионов России. Описательный статистический анализ был проведен среди данного контингента, среди них учителей-предметников и учителей начальных классов всего 9 175 чел. (74%), административно-управленческих кадров – </w:t>
      </w:r>
      <w:r w:rsidRPr="00A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2788 чел. (22%) и педагогов-специалистов (социальные педагоги, педагоги-психологи, тьюторы, методисты и пр.) – 453 чел. (4%).</w:t>
      </w:r>
    </w:p>
    <w:p w14:paraId="4846163F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качественного контент-анализа проблем, с которыми сталкиваются все участники образовательного процесса, были отобраны 4026 респондента (Центральный ФО – 1318 респондентов, Северо-Западный ФО – 415 респондентов, Южный ФО – 372 респондента, Северно-Кавказский ФО – 496 респондентов, Приволжский ФО – 787 респондентов, Уральский ФО – 260 респондентов, Сибирский ФО – 143 респондента, Дальневосточный ФО – 235 респондентов). Была также проведена качественная оценка респондентов по должностям в образовательных организациях. Так, в исследовании приняли участие: 2759 учителей различных предметных областей (69%), 943 административно-управленческих сотрудников (директора, заместители директора) (23%), 109 педагогов-психологов (3%), 100 социальных педагогов (2%), 40 воспитателей (1%) и 75 других специалистов образовательных организаций: педагоги-организаторы, библиотекари, педагоги дополнительного образования, методисты, тьюторы, старшие вожатые, логопеды (1,9%).</w:t>
      </w:r>
    </w:p>
    <w:p w14:paraId="43D048F3" w14:textId="77777777" w:rsidR="00AE62B1" w:rsidRPr="00AE62B1" w:rsidRDefault="00AE62B1" w:rsidP="00AE62B1">
      <w:pPr>
        <w:spacing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Таблица 1. Выборка мониторинга в распределении по регионам и федеральным округам РФ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67"/>
        <w:gridCol w:w="4032"/>
        <w:gridCol w:w="2336"/>
      </w:tblGrid>
      <w:tr w:rsidR="00AE62B1" w:rsidRPr="00AE62B1" w14:paraId="1C36A9EC" w14:textId="77777777" w:rsidTr="006B74A5">
        <w:tc>
          <w:tcPr>
            <w:tcW w:w="704" w:type="dxa"/>
          </w:tcPr>
          <w:p w14:paraId="288B78D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268" w:type="dxa"/>
          </w:tcPr>
          <w:p w14:paraId="09A8369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округ</w:t>
            </w:r>
          </w:p>
        </w:tc>
        <w:tc>
          <w:tcPr>
            <w:tcW w:w="4036" w:type="dxa"/>
          </w:tcPr>
          <w:p w14:paraId="1542E7D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Регионы</w:t>
            </w:r>
          </w:p>
        </w:tc>
        <w:tc>
          <w:tcPr>
            <w:tcW w:w="2337" w:type="dxa"/>
          </w:tcPr>
          <w:p w14:paraId="42C50AA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Участники мониторинга</w:t>
            </w:r>
          </w:p>
        </w:tc>
      </w:tr>
      <w:tr w:rsidR="00AE62B1" w:rsidRPr="00AE62B1" w14:paraId="6A6A2208" w14:textId="77777777" w:rsidTr="006B74A5">
        <w:tc>
          <w:tcPr>
            <w:tcW w:w="704" w:type="dxa"/>
          </w:tcPr>
          <w:p w14:paraId="782182DF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38A6916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Дальневосточный</w:t>
            </w:r>
          </w:p>
        </w:tc>
        <w:tc>
          <w:tcPr>
            <w:tcW w:w="4036" w:type="dxa"/>
          </w:tcPr>
          <w:p w14:paraId="692622D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Амурская область, Республика Саха (Якутия), Хабаровский край, Магаданская область, Сахалинская область, Приморский край, Республика Бурятия, Забайкальский край, Камчатский край</w:t>
            </w:r>
          </w:p>
        </w:tc>
        <w:tc>
          <w:tcPr>
            <w:tcW w:w="2337" w:type="dxa"/>
          </w:tcPr>
          <w:p w14:paraId="77148CC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1 094 (9%)</w:t>
            </w:r>
          </w:p>
        </w:tc>
      </w:tr>
      <w:tr w:rsidR="00AE62B1" w:rsidRPr="00AE62B1" w14:paraId="75419DAD" w14:textId="77777777" w:rsidTr="006B74A5">
        <w:tc>
          <w:tcPr>
            <w:tcW w:w="704" w:type="dxa"/>
          </w:tcPr>
          <w:p w14:paraId="04A88878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508804D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Приволжский</w:t>
            </w:r>
          </w:p>
        </w:tc>
        <w:tc>
          <w:tcPr>
            <w:tcW w:w="4036" w:type="dxa"/>
          </w:tcPr>
          <w:p w14:paraId="0D2F5EA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Самарская область, Республика Татарстан, Ульяновская область, Оренбургская область, Пермский край, Республика Марий Эл, Республика Башкортостан, Саратовская область, Кировская область, Удмуртская Республика, Чувашская Республика</w:t>
            </w:r>
          </w:p>
        </w:tc>
        <w:tc>
          <w:tcPr>
            <w:tcW w:w="2337" w:type="dxa"/>
          </w:tcPr>
          <w:p w14:paraId="6D4E709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3320 (27%)</w:t>
            </w:r>
          </w:p>
        </w:tc>
      </w:tr>
      <w:tr w:rsidR="00AE62B1" w:rsidRPr="00AE62B1" w14:paraId="725FE755" w14:textId="77777777" w:rsidTr="006B74A5">
        <w:tc>
          <w:tcPr>
            <w:tcW w:w="704" w:type="dxa"/>
          </w:tcPr>
          <w:p w14:paraId="714AF3CD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6377E65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Северо-Западный</w:t>
            </w:r>
          </w:p>
        </w:tc>
        <w:tc>
          <w:tcPr>
            <w:tcW w:w="4036" w:type="dxa"/>
          </w:tcPr>
          <w:p w14:paraId="09CCCD4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Калининградская область, Новгородская область, Мурманская область, Архангельская область, г. Санкт-Петербург, Ленинградская область, Псковская область, Республика Коми, Ненецкий АО</w:t>
            </w:r>
          </w:p>
        </w:tc>
        <w:tc>
          <w:tcPr>
            <w:tcW w:w="2337" w:type="dxa"/>
          </w:tcPr>
          <w:p w14:paraId="10ED158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249 (2%)</w:t>
            </w:r>
          </w:p>
        </w:tc>
      </w:tr>
      <w:tr w:rsidR="00AE62B1" w:rsidRPr="00AE62B1" w14:paraId="39626DE3" w14:textId="77777777" w:rsidTr="006B74A5">
        <w:tc>
          <w:tcPr>
            <w:tcW w:w="704" w:type="dxa"/>
          </w:tcPr>
          <w:p w14:paraId="643A9B6B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3769354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Северо-Кавказский</w:t>
            </w:r>
          </w:p>
        </w:tc>
        <w:tc>
          <w:tcPr>
            <w:tcW w:w="4036" w:type="dxa"/>
          </w:tcPr>
          <w:p w14:paraId="5A2EDE9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Ставропольский край, Кабардино-Балкарская Республика, Республика Северная Осетия, Республика Дагестан, Карачаево-Черкесская Республика, Чеченская Республика, Республика Ингушетия</w:t>
            </w:r>
          </w:p>
        </w:tc>
        <w:tc>
          <w:tcPr>
            <w:tcW w:w="2337" w:type="dxa"/>
          </w:tcPr>
          <w:p w14:paraId="531DCD8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1120 (9%)</w:t>
            </w:r>
          </w:p>
        </w:tc>
      </w:tr>
      <w:tr w:rsidR="00AE62B1" w:rsidRPr="00AE62B1" w14:paraId="6CD88E20" w14:textId="77777777" w:rsidTr="006B74A5">
        <w:tc>
          <w:tcPr>
            <w:tcW w:w="704" w:type="dxa"/>
          </w:tcPr>
          <w:p w14:paraId="101E8000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7D212E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Сибирский</w:t>
            </w:r>
          </w:p>
        </w:tc>
        <w:tc>
          <w:tcPr>
            <w:tcW w:w="4036" w:type="dxa"/>
          </w:tcPr>
          <w:p w14:paraId="7CEECA6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Курганская область, Томская область, Красноярский край, Иркутская область, Кемеровская область — Кузбасс, Омская область</w:t>
            </w:r>
          </w:p>
        </w:tc>
        <w:tc>
          <w:tcPr>
            <w:tcW w:w="2337" w:type="dxa"/>
          </w:tcPr>
          <w:p w14:paraId="6FD8D7B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800 (6%)</w:t>
            </w:r>
          </w:p>
        </w:tc>
      </w:tr>
      <w:tr w:rsidR="00AE62B1" w:rsidRPr="00AE62B1" w14:paraId="29AFB78B" w14:textId="77777777" w:rsidTr="006B74A5">
        <w:tc>
          <w:tcPr>
            <w:tcW w:w="704" w:type="dxa"/>
          </w:tcPr>
          <w:p w14:paraId="4AD14B33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5A3EBAD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Уральский</w:t>
            </w:r>
          </w:p>
        </w:tc>
        <w:tc>
          <w:tcPr>
            <w:tcW w:w="4036" w:type="dxa"/>
          </w:tcPr>
          <w:p w14:paraId="3391D53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Свердловская область, Ханты-Мансийский АО — Югра, Тюменская область, Курганская область</w:t>
            </w:r>
          </w:p>
        </w:tc>
        <w:tc>
          <w:tcPr>
            <w:tcW w:w="2337" w:type="dxa"/>
          </w:tcPr>
          <w:p w14:paraId="7CAD916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366 (3%)</w:t>
            </w:r>
          </w:p>
        </w:tc>
      </w:tr>
      <w:tr w:rsidR="00AE62B1" w:rsidRPr="00AE62B1" w14:paraId="27E33607" w14:textId="77777777" w:rsidTr="006B74A5">
        <w:tc>
          <w:tcPr>
            <w:tcW w:w="704" w:type="dxa"/>
          </w:tcPr>
          <w:p w14:paraId="5521200B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72D729F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</w:tc>
        <w:tc>
          <w:tcPr>
            <w:tcW w:w="4036" w:type="dxa"/>
          </w:tcPr>
          <w:p w14:paraId="437134F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Воронежская область, Владимирская область, Тульская область, Московская область, Тверская область, Костромская область, Вологодская область, Ивановская область, г. Москва, Курская область, Брянская областью, Калужская область, Орловская область, Рязанская область</w:t>
            </w:r>
          </w:p>
        </w:tc>
        <w:tc>
          <w:tcPr>
            <w:tcW w:w="2337" w:type="dxa"/>
          </w:tcPr>
          <w:p w14:paraId="6909613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4361 (35%)</w:t>
            </w:r>
          </w:p>
        </w:tc>
      </w:tr>
      <w:tr w:rsidR="00AE62B1" w:rsidRPr="00AE62B1" w14:paraId="79AA48DE" w14:textId="77777777" w:rsidTr="006B74A5">
        <w:tc>
          <w:tcPr>
            <w:tcW w:w="704" w:type="dxa"/>
          </w:tcPr>
          <w:p w14:paraId="529C631D" w14:textId="77777777" w:rsidR="00AE62B1" w:rsidRPr="00AE62B1" w:rsidRDefault="00AE62B1" w:rsidP="00AE62B1">
            <w:pPr>
              <w:numPr>
                <w:ilvl w:val="0"/>
                <w:numId w:val="1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54932EB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Южный</w:t>
            </w:r>
          </w:p>
        </w:tc>
        <w:tc>
          <w:tcPr>
            <w:tcW w:w="4036" w:type="dxa"/>
          </w:tcPr>
          <w:p w14:paraId="2D73305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Астраханская область, Ростовская область, г. Севастополь, Республика Крым, Республика Адыгея, Республика Калмыкия</w:t>
            </w:r>
          </w:p>
        </w:tc>
        <w:tc>
          <w:tcPr>
            <w:tcW w:w="2337" w:type="dxa"/>
          </w:tcPr>
          <w:p w14:paraId="3713477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1109 (9%)</w:t>
            </w:r>
          </w:p>
        </w:tc>
      </w:tr>
    </w:tbl>
    <w:p w14:paraId="14BA7146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1 виден численный состав педагогов, принявших участие в федеральных округах РФ, а также перечислены регионы, представители которых приняли участие в исследовании. Наибольшим числом респондентов представлены Центральный федеральный округ (35% выборки) и Приволжский федеральный округ (27% выборки). Наименьшее число респондентов отмечается в Северо-Западном (2%) и Уральском (3%) федеральных округах, однако количества анкет достаточно для проведения статистического анализа данных.</w:t>
      </w:r>
    </w:p>
    <w:p w14:paraId="4F985163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заключить, что выборка мониторинга представляет в полной мере педагогическое сообщество различных субъектов РФ, а состав выборки разнообразен и с точки зрения степени включенности педагогов в вопросы социокультурной адаптации: участниками стали учителя, специалисты и руководители образовательных организаций.</w:t>
      </w:r>
    </w:p>
    <w:p w14:paraId="21771D55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обучающихся образовательных организаций</w:t>
      </w:r>
    </w:p>
    <w:p w14:paraId="71ACFB9A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определения доли детей мигрантов в общей численности учащихся российских образовательных организаций у педагогов уточнялось общее количество учащихся в образовательной организации, количество учащихся в </w:t>
      </w:r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начальной и средней школе и аналогичные показатели по количеству детей мигрантов. В итоге был получен показатель доли детей мигрантов в общем и в начальной и средней школе, подсчитан средний показатель по федеральному округу и в регионе (рис. 1).</w:t>
      </w:r>
    </w:p>
    <w:p w14:paraId="143D25DB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E1ED0C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464045" wp14:editId="691C9F35">
            <wp:extent cx="5924550" cy="341947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43870A1-607D-42B9-8E7D-F20FDE1607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4F9875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E62B1">
        <w:rPr>
          <w:rFonts w:ascii="Times New Roman" w:eastAsia="Times New Roman" w:hAnsi="Times New Roman" w:cs="Times New Roman"/>
          <w:bCs/>
          <w:lang w:eastAsia="ru-RU"/>
        </w:rPr>
        <w:t>Рисунок 1. Доля детей мигрантов в общей численности, в начальной и средней школе обучающихся образовательных организаций федеральных округов РФ</w:t>
      </w:r>
    </w:p>
    <w:p w14:paraId="2E98BC10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графике видно, что наибольшая доля детей мигрантов в общей численности обучающихся отмечается в Южном федеральном округе (4</w:t>
      </w:r>
      <w:proofErr w:type="gramStart"/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 Сибирском</w:t>
      </w:r>
      <w:proofErr w:type="gramEnd"/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федеральном округе (4%), Центральном федеральном округе (3%), Северо-Западном Федеральном округе (2%). В остальных федеральных округах России данный показатель равен 1%. В СЗФО учащихся детей мигрантов меньше в средней школе, чем в начальной (1%), так же и в ЦФО в средней школе наблюдается меньшая доля детей мигрантов (2%), чем в начальной (3%). В ЮФО, наоборот, большая доля детей мигрантов в средней школе (5%) по сравнению с начальной (2%). Полученные данные свидетельствуют о том, что с проблемами социокультурной адаптации детей мигрантов сталкиваются педагоги всех федеральных округов в разной степени. В Южном и Сибирском федеральном округе численность детей мигрантов достаточно велика для внедрения аналогичного проекта, призванного усовершенствовать </w:t>
      </w:r>
      <w:r w:rsidRPr="00AE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профессиональную компетентность педагогов в области социокультурной адаптация детей мигрантов и детей, проживающих в полиэтнических регионах РФ.</w:t>
      </w:r>
    </w:p>
    <w:p w14:paraId="4D06D6C4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Выраженность проблем социокультурной и языковой адаптации детей мигрантов и детей, проживающих в полиэтнических регионах РФ</w:t>
      </w:r>
    </w:p>
    <w:p w14:paraId="1A69FA91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D1460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14B61C" wp14:editId="579AFB54">
            <wp:extent cx="5924550" cy="38481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C774A2B-1F58-4944-9C71-C038B8A45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4804BC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A5797" w14:textId="1710A463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социокультурной адаптации детей мигрантов и детей, проживающих в поликультурных регионах РФ, используемые в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азовательной организации</w:t>
      </w:r>
    </w:p>
    <w:p w14:paraId="0C2F3E02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2C9377D" wp14:editId="7C627100">
            <wp:extent cx="5940425" cy="2693035"/>
            <wp:effectExtent l="0" t="0" r="3175" b="1206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B5F5D90A-45A3-4F2B-A19C-01CEFC663A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6A99D6" w14:textId="693CEE62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960EDA" wp14:editId="02C4A9B9">
            <wp:extent cx="5632882" cy="2743200"/>
            <wp:effectExtent l="0" t="0" r="635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0C8DAA7-0DFC-492E-B351-81876381B4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AFE098" wp14:editId="6F47FE83">
            <wp:extent cx="5346869" cy="2743200"/>
            <wp:effectExtent l="0" t="0" r="635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BA527986-F9B6-458E-A130-A987FF4697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7FBC986" wp14:editId="516EDCBD">
            <wp:extent cx="5632881" cy="2743200"/>
            <wp:effectExtent l="0" t="0" r="635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4B67E519-C416-49B9-83B6-618736961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22235" wp14:editId="3E3727B7">
            <wp:extent cx="5794744" cy="2743200"/>
            <wp:effectExtent l="0" t="0" r="15875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529833D5-8DDA-405F-8E70-496849EFDF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172E4E" wp14:editId="0558328B">
            <wp:extent cx="5346869" cy="2743200"/>
            <wp:effectExtent l="0" t="0" r="635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B1F4589B-E08E-42A7-95BF-C8359BC332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9C68AF" w14:textId="2EE2A3EA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BDF9F94" wp14:editId="1CF9B148">
            <wp:extent cx="5553739" cy="2743200"/>
            <wp:effectExtent l="0" t="0" r="889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F70AF033-0C02-4B0E-A2D9-D94D0A6D9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68AF0E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этнокультурной компетенции педагогических кадров образовательных организаций полиэтнических регионов РФ</w:t>
      </w:r>
    </w:p>
    <w:p w14:paraId="35108FBE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12D9B2" wp14:editId="18364088">
            <wp:extent cx="5680229" cy="2743200"/>
            <wp:effectExtent l="0" t="0" r="1587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5C9C4E1-BD47-4270-899B-DD64C38437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76735FA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и методики работы учителей, работающих в поликультурных классах</w:t>
      </w:r>
    </w:p>
    <w:p w14:paraId="2D8E9C60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6937"/>
        <w:gridCol w:w="2402"/>
      </w:tblGrid>
      <w:tr w:rsidR="00AE62B1" w:rsidRPr="00AE62B1" w14:paraId="6DADE8E5" w14:textId="77777777" w:rsidTr="006B74A5">
        <w:trPr>
          <w:trHeight w:val="766"/>
        </w:trPr>
        <w:tc>
          <w:tcPr>
            <w:tcW w:w="3714" w:type="pct"/>
            <w:hideMark/>
          </w:tcPr>
          <w:p w14:paraId="5311DF92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Практики и методики </w:t>
            </w:r>
          </w:p>
        </w:tc>
        <w:tc>
          <w:tcPr>
            <w:tcW w:w="1286" w:type="pct"/>
            <w:hideMark/>
          </w:tcPr>
          <w:p w14:paraId="6FBAD5ED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ответов (%)</w:t>
            </w:r>
          </w:p>
        </w:tc>
      </w:tr>
      <w:tr w:rsidR="00AE62B1" w:rsidRPr="00AE62B1" w14:paraId="7CC63198" w14:textId="77777777" w:rsidTr="006B74A5">
        <w:trPr>
          <w:trHeight w:val="766"/>
        </w:trPr>
        <w:tc>
          <w:tcPr>
            <w:tcW w:w="3714" w:type="pct"/>
            <w:hideMark/>
          </w:tcPr>
          <w:p w14:paraId="43CC8683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консультаций учителя с ребенком и родителями </w:t>
            </w:r>
          </w:p>
        </w:tc>
        <w:tc>
          <w:tcPr>
            <w:tcW w:w="1286" w:type="pct"/>
            <w:hideMark/>
          </w:tcPr>
          <w:p w14:paraId="18512A08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19,87%</w:t>
            </w:r>
          </w:p>
        </w:tc>
      </w:tr>
      <w:tr w:rsidR="00AE62B1" w:rsidRPr="00AE62B1" w14:paraId="0C0BFE54" w14:textId="77777777" w:rsidTr="006B74A5">
        <w:trPr>
          <w:trHeight w:val="766"/>
        </w:trPr>
        <w:tc>
          <w:tcPr>
            <w:tcW w:w="3714" w:type="pct"/>
            <w:hideMark/>
          </w:tcPr>
          <w:p w14:paraId="5A69995D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психолого-педагогической помощи ученикам специалистами образовательной организации </w:t>
            </w:r>
          </w:p>
        </w:tc>
        <w:tc>
          <w:tcPr>
            <w:tcW w:w="1286" w:type="pct"/>
            <w:hideMark/>
          </w:tcPr>
          <w:p w14:paraId="202D7C73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16,17%</w:t>
            </w:r>
          </w:p>
        </w:tc>
      </w:tr>
      <w:tr w:rsidR="00AE62B1" w:rsidRPr="00AE62B1" w14:paraId="187FC430" w14:textId="77777777" w:rsidTr="006B74A5">
        <w:trPr>
          <w:trHeight w:val="766"/>
        </w:trPr>
        <w:tc>
          <w:tcPr>
            <w:tcW w:w="3714" w:type="pct"/>
            <w:hideMark/>
          </w:tcPr>
          <w:p w14:paraId="432898FC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учащихся в совместные виды деятельности, групповую работу, участие детей мигрантов в жизни класса и школы </w:t>
            </w:r>
          </w:p>
        </w:tc>
        <w:tc>
          <w:tcPr>
            <w:tcW w:w="1286" w:type="pct"/>
            <w:hideMark/>
          </w:tcPr>
          <w:p w14:paraId="0781C56E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13,21%</w:t>
            </w:r>
          </w:p>
        </w:tc>
      </w:tr>
      <w:tr w:rsidR="00AE62B1" w:rsidRPr="00AE62B1" w14:paraId="203B2801" w14:textId="77777777" w:rsidTr="006B74A5">
        <w:trPr>
          <w:trHeight w:val="390"/>
        </w:trPr>
        <w:tc>
          <w:tcPr>
            <w:tcW w:w="3714" w:type="pct"/>
            <w:hideMark/>
          </w:tcPr>
          <w:p w14:paraId="789613E4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посвященные знакомству с разнообразными культурами</w:t>
            </w:r>
          </w:p>
        </w:tc>
        <w:tc>
          <w:tcPr>
            <w:tcW w:w="1286" w:type="pct"/>
            <w:hideMark/>
          </w:tcPr>
          <w:p w14:paraId="30860359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9,57%</w:t>
            </w:r>
          </w:p>
        </w:tc>
      </w:tr>
      <w:tr w:rsidR="00AE62B1" w:rsidRPr="00AE62B1" w14:paraId="2431AB1C" w14:textId="77777777" w:rsidTr="006B74A5">
        <w:trPr>
          <w:trHeight w:val="766"/>
        </w:trPr>
        <w:tc>
          <w:tcPr>
            <w:tcW w:w="3714" w:type="pct"/>
            <w:hideMark/>
          </w:tcPr>
          <w:p w14:paraId="187A6A75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дополнительных учебных занятий для детей по освоению русского как государственного и родного языка </w:t>
            </w:r>
          </w:p>
        </w:tc>
        <w:tc>
          <w:tcPr>
            <w:tcW w:w="1286" w:type="pct"/>
            <w:hideMark/>
          </w:tcPr>
          <w:p w14:paraId="2B52D7E8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9,11%</w:t>
            </w:r>
          </w:p>
        </w:tc>
      </w:tr>
      <w:tr w:rsidR="00AE62B1" w:rsidRPr="00AE62B1" w14:paraId="03947B4B" w14:textId="77777777" w:rsidTr="006B74A5">
        <w:trPr>
          <w:trHeight w:val="766"/>
        </w:trPr>
        <w:tc>
          <w:tcPr>
            <w:tcW w:w="3714" w:type="pct"/>
            <w:hideMark/>
          </w:tcPr>
          <w:p w14:paraId="207E241F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культурных, общественных, спортивных и конкурсных мероприятий</w:t>
            </w:r>
          </w:p>
        </w:tc>
        <w:tc>
          <w:tcPr>
            <w:tcW w:w="1286" w:type="pct"/>
            <w:hideMark/>
          </w:tcPr>
          <w:p w14:paraId="223C6FA9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6,49%</w:t>
            </w:r>
          </w:p>
        </w:tc>
      </w:tr>
      <w:tr w:rsidR="00AE62B1" w:rsidRPr="00AE62B1" w14:paraId="1409EF78" w14:textId="77777777" w:rsidTr="006B74A5">
        <w:trPr>
          <w:trHeight w:val="766"/>
        </w:trPr>
        <w:tc>
          <w:tcPr>
            <w:tcW w:w="3714" w:type="pct"/>
            <w:hideMark/>
          </w:tcPr>
          <w:p w14:paraId="724A9800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индивидуального образовательного маршрута для детей мигрантов при обучении</w:t>
            </w:r>
          </w:p>
        </w:tc>
        <w:tc>
          <w:tcPr>
            <w:tcW w:w="1286" w:type="pct"/>
            <w:hideMark/>
          </w:tcPr>
          <w:p w14:paraId="32B63B33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6,15%</w:t>
            </w:r>
          </w:p>
        </w:tc>
      </w:tr>
      <w:tr w:rsidR="00AE62B1" w:rsidRPr="00AE62B1" w14:paraId="64A3141D" w14:textId="77777777" w:rsidTr="006B74A5">
        <w:trPr>
          <w:trHeight w:val="390"/>
        </w:trPr>
        <w:tc>
          <w:tcPr>
            <w:tcW w:w="3714" w:type="pct"/>
            <w:hideMark/>
          </w:tcPr>
          <w:p w14:paraId="5C347D33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утвержденные программы социокультурной адаптации</w:t>
            </w:r>
          </w:p>
        </w:tc>
        <w:tc>
          <w:tcPr>
            <w:tcW w:w="1286" w:type="pct"/>
            <w:hideMark/>
          </w:tcPr>
          <w:p w14:paraId="64B3E69D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6,09%</w:t>
            </w:r>
          </w:p>
        </w:tc>
      </w:tr>
      <w:tr w:rsidR="00AE62B1" w:rsidRPr="00AE62B1" w14:paraId="61C29AC0" w14:textId="77777777" w:rsidTr="006B74A5">
        <w:trPr>
          <w:trHeight w:val="1143"/>
        </w:trPr>
        <w:tc>
          <w:tcPr>
            <w:tcW w:w="3714" w:type="pct"/>
            <w:hideMark/>
          </w:tcPr>
          <w:p w14:paraId="5F4778C5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мероприятий с использованием психодиагностического инструментария и тестов на уровень владения русским языком</w:t>
            </w:r>
          </w:p>
        </w:tc>
        <w:tc>
          <w:tcPr>
            <w:tcW w:w="1286" w:type="pct"/>
            <w:hideMark/>
          </w:tcPr>
          <w:p w14:paraId="53F10E68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5,58%</w:t>
            </w:r>
          </w:p>
        </w:tc>
      </w:tr>
      <w:tr w:rsidR="00AE62B1" w:rsidRPr="00AE62B1" w14:paraId="6F7B68E3" w14:textId="77777777" w:rsidTr="006B74A5">
        <w:trPr>
          <w:trHeight w:val="1143"/>
        </w:trPr>
        <w:tc>
          <w:tcPr>
            <w:tcW w:w="3714" w:type="pct"/>
            <w:hideMark/>
          </w:tcPr>
          <w:p w14:paraId="01B791F8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внедрение наставничества учащимися школы над детьми мигрантов, а также помощь со стороны уже ассимилированных представителей национальной диаспоры</w:t>
            </w:r>
          </w:p>
        </w:tc>
        <w:tc>
          <w:tcPr>
            <w:tcW w:w="1286" w:type="pct"/>
            <w:hideMark/>
          </w:tcPr>
          <w:p w14:paraId="7A677EE1" w14:textId="77777777" w:rsidR="00AE62B1" w:rsidRPr="00AE62B1" w:rsidRDefault="00AE62B1" w:rsidP="00AE62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bCs/>
                <w:lang w:eastAsia="ru-RU"/>
              </w:rPr>
              <w:t>5,52%</w:t>
            </w:r>
          </w:p>
        </w:tc>
      </w:tr>
    </w:tbl>
    <w:p w14:paraId="6C73B3A4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F7910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  <w:t>Показатели для оценки ситуации социально-культурной и языковой адаптации детей мигрантов в образовательных организациях регионов РФ</w:t>
      </w:r>
    </w:p>
    <w:p w14:paraId="2594369A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  <w:t>Южный федеральный округ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58E46F2D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8F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02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E0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5BA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2EA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2CC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E16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0F3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AE0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16CB91FA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E5E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41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99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877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F5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F7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3C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FE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367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686FD4F5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024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10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82A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80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D4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D5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0E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F9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75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6DC757FA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3AE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A8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8D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BF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4E4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03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3B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A6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EAD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7299EB9B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0729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4C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72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AC1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139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B5B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C42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779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AB0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28C0A0D8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ED7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66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Адыгея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6A8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4D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89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F3D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BD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C9E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C3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</w:tr>
      <w:tr w:rsidR="00AE62B1" w:rsidRPr="00AE62B1" w14:paraId="50D84846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34CC" w14:textId="77777777" w:rsidR="00AE62B1" w:rsidRPr="00AE62B1" w:rsidRDefault="00AE62B1" w:rsidP="00AE62B1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1D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5B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87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378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21E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D8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A9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70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</w:tbl>
    <w:p w14:paraId="14599261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4B514AC3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DE52C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Центральный федеральный округ</w:t>
      </w:r>
    </w:p>
    <w:p w14:paraId="123D83A8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2850B9FA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01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90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ED6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287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ED4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1E9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5B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C73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D7F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4872129D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09B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D16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09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D35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343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A40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B6A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EB4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8DE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77BDD635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B3F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46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683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62F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646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34E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B8E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F28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B80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3BB2CAC4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E26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0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23F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B20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49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F0E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6F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A3E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397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1D8311A8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A0D0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1CB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411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FA6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171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B1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E83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4D6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ACC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35CC67AE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18D2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125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977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5DC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AC8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656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11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3A3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1F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AE62B1" w:rsidRPr="00AE62B1" w14:paraId="1AD532E2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40E5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845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77F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2D1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E12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932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192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F33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5D2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151AB8C0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009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AB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043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1A7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D2C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CE7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F2A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11E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13A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28AC06F3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160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AF7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F93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C22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A3C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458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973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170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957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6A153EC6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5BA3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615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353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E95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287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3AD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5ED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26E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8DF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AE62B1" w:rsidRPr="00AE62B1" w14:paraId="0D081764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252B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CA6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747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932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5F9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36A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2B2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E8E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DF0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52EB041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16DF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1DA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B70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26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350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256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EFA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11A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6B3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</w:tr>
      <w:tr w:rsidR="00AE62B1" w:rsidRPr="00AE62B1" w14:paraId="78BEBD3E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972B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FCC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167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E25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FB2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6DD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E85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33C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97B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AE62B1" w:rsidRPr="00AE62B1" w14:paraId="03B3370D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EB55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06C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C80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A16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66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20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270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AA6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1FF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31BE570A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ABFE" w14:textId="77777777" w:rsidR="00AE62B1" w:rsidRPr="00AE62B1" w:rsidRDefault="00AE62B1" w:rsidP="00AE62B1">
            <w:pPr>
              <w:numPr>
                <w:ilvl w:val="0"/>
                <w:numId w:val="20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E09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552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56C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937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47B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4C7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688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706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6E1DE2A3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0B8C7669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762E7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федеральный округ</w:t>
      </w:r>
    </w:p>
    <w:p w14:paraId="7E89F9B4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7F96546F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AA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15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732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88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48D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49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E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1A5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E29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3793B637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78A" w14:textId="77777777" w:rsidR="00AE62B1" w:rsidRPr="00AE62B1" w:rsidRDefault="00AE62B1" w:rsidP="00AE62B1">
            <w:pPr>
              <w:numPr>
                <w:ilvl w:val="0"/>
                <w:numId w:val="2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F4A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D9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359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226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35F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095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F73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E40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AE62B1" w:rsidRPr="00AE62B1" w14:paraId="501050A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09C" w14:textId="77777777" w:rsidR="00AE62B1" w:rsidRPr="00AE62B1" w:rsidRDefault="00AE62B1" w:rsidP="00AE62B1">
            <w:pPr>
              <w:numPr>
                <w:ilvl w:val="0"/>
                <w:numId w:val="2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85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Ханты-Мансийский АО — Югра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690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75E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E24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A2F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000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AA8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106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2FE44F35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C4DB" w14:textId="77777777" w:rsidR="00AE62B1" w:rsidRPr="00AE62B1" w:rsidRDefault="00AE62B1" w:rsidP="00AE62B1">
            <w:pPr>
              <w:numPr>
                <w:ilvl w:val="0"/>
                <w:numId w:val="2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CE6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9B1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5CC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A9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C23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5AA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562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A56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00F4E963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D57" w14:textId="77777777" w:rsidR="00AE62B1" w:rsidRPr="00AE62B1" w:rsidRDefault="00AE62B1" w:rsidP="00AE62B1">
            <w:pPr>
              <w:numPr>
                <w:ilvl w:val="0"/>
                <w:numId w:val="2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71B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22D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500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7E9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B42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570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2C2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57B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4EAA2466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 xml:space="preserve"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</w:t>
      </w:r>
      <w:r w:rsidRPr="00AE62B1">
        <w:rPr>
          <w:rFonts w:ascii="Times New Roman" w:eastAsia="Times New Roman" w:hAnsi="Times New Roman" w:cs="Times New Roman"/>
          <w:lang w:eastAsia="ru-RU"/>
        </w:rPr>
        <w:lastRenderedPageBreak/>
        <w:t>проживающих в полиэтнических регионах РФ (ед.); 7 - Уровень этнокультурной компетентности педагогов</w:t>
      </w:r>
    </w:p>
    <w:p w14:paraId="7043480D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300EB6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Сибирский федеральный округ</w:t>
      </w:r>
    </w:p>
    <w:p w14:paraId="2EB13CDA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7C75F809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3DC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92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840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4A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E03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6B6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5A6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00E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A10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38DFD566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7C4" w14:textId="77777777" w:rsidR="00AE62B1" w:rsidRPr="00AE62B1" w:rsidRDefault="00AE62B1" w:rsidP="00AE62B1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75D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989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B5E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9CC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896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26D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A13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24D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6EDCE97D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719C" w14:textId="77777777" w:rsidR="00AE62B1" w:rsidRPr="00AE62B1" w:rsidRDefault="00AE62B1" w:rsidP="00AE62B1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596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F8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056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8D4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812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D2D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362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ABF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2A85D624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5C9" w14:textId="77777777" w:rsidR="00AE62B1" w:rsidRPr="00AE62B1" w:rsidRDefault="00AE62B1" w:rsidP="00AE62B1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8FC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DB9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64A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665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BAE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D23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8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EF3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4A8BD63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FA7" w14:textId="77777777" w:rsidR="00AE62B1" w:rsidRPr="00AE62B1" w:rsidRDefault="00AE62B1" w:rsidP="00AE62B1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CBF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 — Кузбасс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69D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302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E78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A37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123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4C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81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7ED2E2F5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196" w14:textId="77777777" w:rsidR="00AE62B1" w:rsidRPr="00AE62B1" w:rsidRDefault="00AE62B1" w:rsidP="00AE62B1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26D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0AC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94D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9FD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40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6CB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B0D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3F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</w:tbl>
    <w:p w14:paraId="7B59E043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41FD75EE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21496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Северо-Кавказский федеральный округ</w:t>
      </w:r>
    </w:p>
    <w:p w14:paraId="6BFC9242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5FB0BF9B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10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78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1CB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241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8C7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38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334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283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C91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1CE28679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81E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859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279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18A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E90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73C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890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0B4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D4A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3B1044C3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334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D42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13A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5A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D9B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40D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20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3DC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C63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49F7C984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E53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9CE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931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1AF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83B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0BB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B46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E69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8BB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AE62B1" w:rsidRPr="00AE62B1" w14:paraId="3D7B87D0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538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2E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B18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814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7CA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F5E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7ED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51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185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</w:tr>
      <w:tr w:rsidR="00AE62B1" w:rsidRPr="00AE62B1" w14:paraId="37E1F776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80B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43E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A99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FA4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F36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70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E2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350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8C9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49B9030A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40B5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4D9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B8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2DD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755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259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ADB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EE8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EC8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</w:tr>
      <w:tr w:rsidR="00AE62B1" w:rsidRPr="00AE62B1" w14:paraId="79E8E919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6F6C" w14:textId="77777777" w:rsidR="00AE62B1" w:rsidRPr="00AE62B1" w:rsidRDefault="00AE62B1" w:rsidP="00AE62B1">
            <w:pPr>
              <w:numPr>
                <w:ilvl w:val="0"/>
                <w:numId w:val="2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57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666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932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095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485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D1E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496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075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77436960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702E8D78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62FB3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Северо-Западный федеральный округ</w:t>
      </w:r>
    </w:p>
    <w:p w14:paraId="3390D0A7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61214701" w14:textId="77777777" w:rsidTr="006B74A5">
        <w:trPr>
          <w:trHeight w:val="36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5A15C5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14:paraId="2A60BFB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CA6985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2FB79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7A3289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14:paraId="195847A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AC27B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41FAA58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47AD5EF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6407EFFC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4ADD551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BDD6A1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83C53F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6D6D1EF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E4AB2F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62C08CA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0FE134E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4DB7E91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23753F3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5EF55FF8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F8E74CF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723F00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8BB492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43F2417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3FC7875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64A100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0F8A24E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41B71D3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28E7C82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1AC76C0D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66F9FF6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358654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13319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505339F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3E49E3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14966EC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6A23ECF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7F463CB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4494C7F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4D6C2E58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F890018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75D57C9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A19D85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6C8E5F7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CF0755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1FD1D3F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4FBE346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4EEE172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1EFC3AE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4D69A5DC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A3AC6ED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BEE4D9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023450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341B75E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C871BC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06405FC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6EA642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7B43F61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7944547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47457041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90CC528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9F4806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3EDAB7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6FD867E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C16B0B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6D85D49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423A621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54D25B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251F928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  <w:tr w:rsidR="00AE62B1" w:rsidRPr="00AE62B1" w14:paraId="64511033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</w:tcPr>
          <w:p w14:paraId="4DF04953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639DB9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4A9A23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3AC115F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C7358A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101BD4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16A3067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073AB90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72D8055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</w:tr>
      <w:tr w:rsidR="00AE62B1" w:rsidRPr="00AE62B1" w14:paraId="34E8D304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</w:tcPr>
          <w:p w14:paraId="14E766A5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C5993E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38C7F4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1FFAB5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003AEF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585D37B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0B2F419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2EF537F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107007D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</w:tr>
      <w:tr w:rsidR="00AE62B1" w:rsidRPr="00AE62B1" w14:paraId="5090608B" w14:textId="77777777" w:rsidTr="006B74A5">
        <w:trPr>
          <w:trHeight w:val="264"/>
        </w:trPr>
        <w:tc>
          <w:tcPr>
            <w:tcW w:w="226" w:type="pct"/>
            <w:shd w:val="clear" w:color="auto" w:fill="auto"/>
            <w:noWrap/>
            <w:vAlign w:val="center"/>
          </w:tcPr>
          <w:p w14:paraId="62F3FE1E" w14:textId="77777777" w:rsidR="00AE62B1" w:rsidRPr="00AE62B1" w:rsidRDefault="00AE62B1" w:rsidP="00AE62B1">
            <w:pPr>
              <w:numPr>
                <w:ilvl w:val="0"/>
                <w:numId w:val="2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568B18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АО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C7009D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51378AD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AD5A02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506F1B9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51834F7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358D7F7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1060119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</w:tbl>
    <w:p w14:paraId="4DD48A4A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6DCA11E5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D764C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Приволжский федеральный округ</w:t>
      </w:r>
    </w:p>
    <w:p w14:paraId="11504869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0CA9F58A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EE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F7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006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22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79B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C6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4B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BD4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771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145DD4B3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63E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81A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E57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37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E1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002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473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A0B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5C4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31E161E0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9B82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CB2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6E6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B60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AB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8E7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792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5B5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8C0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</w:tr>
      <w:tr w:rsidR="00AE62B1" w:rsidRPr="00AE62B1" w14:paraId="501B695F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1D9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C2A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125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DB7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423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DCE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6F7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00C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A6A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5F872EFD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728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C49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6EA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291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BC7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A65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B3D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0CD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48A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26047DB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C54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6C5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798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4EA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97F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7C8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127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AED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C7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0A5022F5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2DA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F89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D04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5E1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06A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19A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898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284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D8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553A837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CC9B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285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48F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81A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AD8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B17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74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A3D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8C2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67AD7CF7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2069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395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306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98E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28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0AE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124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AC2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078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2EE51353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EF0B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2E4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EC8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BA4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26D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7D5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42C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B3E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204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2135436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1977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BA8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A8A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40E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563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C78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808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7A6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07A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E62B1" w:rsidRPr="00AE62B1" w14:paraId="0779C6E0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5117" w14:textId="77777777" w:rsidR="00AE62B1" w:rsidRPr="00AE62B1" w:rsidRDefault="00AE62B1" w:rsidP="00AE62B1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A47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48A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4B6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216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954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BB3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D35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B0C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65CF3266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 xml:space="preserve"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</w:t>
      </w:r>
      <w:r w:rsidRPr="00AE62B1">
        <w:rPr>
          <w:rFonts w:ascii="Times New Roman" w:eastAsia="Times New Roman" w:hAnsi="Times New Roman" w:cs="Times New Roman"/>
          <w:lang w:eastAsia="ru-RU"/>
        </w:rPr>
        <w:lastRenderedPageBreak/>
        <w:t>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58CD67A4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DF0B1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Дальневосточный федеральный округ</w:t>
      </w:r>
    </w:p>
    <w:p w14:paraId="40D7A8A4" w14:textId="77777777" w:rsidR="00AE62B1" w:rsidRPr="00AE62B1" w:rsidRDefault="00AE62B1" w:rsidP="00AE62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694"/>
        <w:gridCol w:w="990"/>
        <w:gridCol w:w="1132"/>
        <w:gridCol w:w="990"/>
        <w:gridCol w:w="994"/>
        <w:gridCol w:w="708"/>
        <w:gridCol w:w="646"/>
        <w:gridCol w:w="762"/>
      </w:tblGrid>
      <w:tr w:rsidR="00AE62B1" w:rsidRPr="00AE62B1" w14:paraId="71EDE6A2" w14:textId="77777777" w:rsidTr="006B74A5">
        <w:trPr>
          <w:trHeight w:val="3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C7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F6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9E9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91D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2C9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382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4E6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2A5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88B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62B1" w:rsidRPr="00AE62B1" w14:paraId="4883F4E6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A1D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9EB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A6B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12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5D7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29F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E2F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AE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30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712B85A1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0129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410F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BB0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1E6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5E1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57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75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869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3F3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</w:tr>
      <w:tr w:rsidR="00AE62B1" w:rsidRPr="00AE62B1" w14:paraId="47C4D73D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663A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98E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F45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A0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402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3E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A0C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26D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096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AE62B1" w:rsidRPr="00AE62B1" w14:paraId="29D6EDE4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DAF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DA3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B86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69F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AEF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A32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21E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3B0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F1F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E62B1" w:rsidRPr="00AE62B1" w14:paraId="57140C80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BE9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B97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0F0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27E3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F1DA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0F7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F95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4AA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F6E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5C2E9132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6098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75B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E1A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7F29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2A6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6BF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D0C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1BCB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13F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306C9F6A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2587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50E8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BC3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203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75B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BD4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11B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C48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B02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E62B1" w:rsidRPr="00AE62B1" w14:paraId="631D5E4C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8304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24A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8366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A45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4E7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04D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8F8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2FF1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EF9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62B1" w:rsidRPr="00AE62B1" w14:paraId="7FCE61CE" w14:textId="77777777" w:rsidTr="006B74A5">
        <w:trPr>
          <w:trHeight w:val="264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7487" w14:textId="77777777" w:rsidR="00AE62B1" w:rsidRPr="00AE62B1" w:rsidRDefault="00AE62B1" w:rsidP="00AE62B1">
            <w:pPr>
              <w:numPr>
                <w:ilvl w:val="0"/>
                <w:numId w:val="26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66F7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D864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32D2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6880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B18C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006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5B1E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821D" w14:textId="77777777" w:rsidR="00AE62B1" w:rsidRPr="00AE62B1" w:rsidRDefault="00AE62B1" w:rsidP="00AE62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2B8B22C9" w14:textId="77777777" w:rsidR="00AE62B1" w:rsidRPr="00AE62B1" w:rsidRDefault="00AE62B1" w:rsidP="00AE62B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62B1">
        <w:rPr>
          <w:rFonts w:ascii="Times New Roman" w:eastAsia="Times New Roman" w:hAnsi="Times New Roman" w:cs="Times New Roman"/>
          <w:lang w:eastAsia="ru-RU"/>
        </w:rPr>
        <w:t>* - 1 - Количество педагогов в выборке; 2 - Доля детей-мигрантов в общем контингенте учащихся образовательной организации (%); 3 -Доля детей-мигрантов в общем контингенте учащихся начальной школы образовательной организации (%); 4 - Доля детей-мигрантов в общем контингенте учащихся средней школы образовательной организации (%); 5 - Показатель трудностей в процессе социально-культурной адаптации в образовательной организации (ед.); 6 - Обеспеченность образовательных организаций средствами и методами социокультурной адаптации детей мигрантов, а также детей, проживающих в полиэтнических регионах РФ (ед.); 7 - Уровень этнокультурной компетентности педагогов</w:t>
      </w:r>
    </w:p>
    <w:p w14:paraId="13C231BE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2533F0" w14:textId="77777777" w:rsidR="00AE62B1" w:rsidRPr="00AE62B1" w:rsidRDefault="00AE62B1" w:rsidP="00AE62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14:paraId="22E954CD" w14:textId="4872AC2A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3B134" w14:textId="29F211F3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76D12" w14:textId="2010248E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72D56" w14:textId="7972F63C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D4C44" w14:textId="784398E7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DCBB4" w14:textId="478CA6E9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C0F69" w14:textId="70181605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1A6CA" w14:textId="77777777" w:rsidR="00AE62B1" w:rsidRDefault="00AE62B1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6426C" w14:textId="6B7C8438" w:rsidR="00BF5A1B" w:rsidRPr="00BF5A1B" w:rsidRDefault="00BF5A1B" w:rsidP="00BF5A1B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по адаптации детей мигрантов в образовательной среде</w:t>
      </w:r>
    </w:p>
    <w:p w14:paraId="64EF0013" w14:textId="77777777" w:rsidR="00BF5A1B" w:rsidRPr="00BF5A1B" w:rsidRDefault="00BF5A1B" w:rsidP="00BF5A1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российского образования в связи с социально-культурными, эпидемиологическими и политическими изменениями сталкивается с проблемой увеличения миграционного потока и необходимостью изменения и адаптации образовательных стандартов. Большое количество детей мигрантов в школах усложняет процесс обучения как для учителя, так и для других учеников. Перед школой, как одним из основных институтов социализации, стоит важная задача создания принимающей социокультурной среды, в которой дети-мигранты будут успешно социализироваться. Однако, в реальном опыте взаимодействия, пытаясь учесть этнокультурные особенности, языковые возможности, коммуникативные практики разных детей учитель зачастую сталкивается с неразрешимыми, на первый взгляд, проблемами недопонимания, что снижает его профессиональную мотивацию и эффективность работы. С методологической точки зрения в вопросе психологической интеграции детей-мигрантов существует некоторый информационным вакуумом. Зачастую, учителя, обладают достаточно разрозненной и скудной информацией об особенностях адаптационного процесса перехода в новую образовательную и социальную среду. В связи с этим важным является комплексное изучение проблем, с которыми сталкиваются учителя из разных образовательных учреждений и определение на основе данного анализа основных задач в создании принимающей, толерантной образовательной среды.</w:t>
      </w:r>
    </w:p>
    <w:p w14:paraId="3FE2C6BF" w14:textId="77777777" w:rsidR="00BF5A1B" w:rsidRPr="00BF5A1B" w:rsidRDefault="00BF5A1B" w:rsidP="00BF5A1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 8600 учителей, в рамках Мониторинга на выявление потребности в области поликультурного образования и социально-культурной адаптации детей-мигрантов, с помощью контент анализа был выявлен ряд проблемных сфер, с которыми сталкивается педагогический коллектив. </w:t>
      </w:r>
      <w:r w:rsidRPr="00BF5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были выделены 39 тем, обрисовывающих </w:t>
      </w:r>
      <w:r w:rsidRPr="00BF5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субъективные представления педагогов о взаимодействии с детьми-мигрантами, их семьями и процессе обучения </w:t>
      </w: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1)</w:t>
      </w:r>
      <w:r w:rsidRPr="00BF5A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14:paraId="79EF7229" w14:textId="77777777" w:rsidR="00BF5A1B" w:rsidRPr="00BF5A1B" w:rsidRDefault="00BF5A1B" w:rsidP="00BF5A1B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A1B">
        <w:rPr>
          <w:rFonts w:ascii="Times New Roman" w:eastAsia="Times New Roman" w:hAnsi="Times New Roman" w:cs="Times New Roman"/>
          <w:lang w:eastAsia="ru-RU"/>
        </w:rPr>
        <w:t xml:space="preserve">Таблица 1. </w:t>
      </w:r>
      <w:r w:rsidRPr="00BF5A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Субъективные представления педагогов о работе с детьми-мигрантами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040"/>
        <w:gridCol w:w="980"/>
      </w:tblGrid>
      <w:tr w:rsidR="00BF5A1B" w:rsidRPr="00BF5A1B" w14:paraId="3B4D9EC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</w:tcPr>
          <w:p w14:paraId="71FB9AD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lastRenderedPageBreak/>
              <w:t>Субъективные представления педагогов о работе с детьми мигрантами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70CF7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Отн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. Част. (%)</w:t>
            </w:r>
          </w:p>
        </w:tc>
        <w:tc>
          <w:tcPr>
            <w:tcW w:w="851" w:type="dxa"/>
          </w:tcPr>
          <w:p w14:paraId="6ED34D6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Абс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. Част.</w:t>
            </w:r>
          </w:p>
        </w:tc>
      </w:tr>
      <w:tr w:rsidR="00BF5A1B" w:rsidRPr="00BF5A1B" w14:paraId="548CD516" w14:textId="77777777" w:rsidTr="006B74A5">
        <w:trPr>
          <w:trHeight w:val="368"/>
        </w:trPr>
        <w:tc>
          <w:tcPr>
            <w:tcW w:w="8500" w:type="dxa"/>
            <w:gridSpan w:val="2"/>
            <w:shd w:val="clear" w:color="auto" w:fill="auto"/>
            <w:noWrap/>
            <w:vAlign w:val="bottom"/>
          </w:tcPr>
          <w:p w14:paraId="2BD1B01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трудности детей-мигрантов, сложности в освоении нового языка 66,9%</w:t>
            </w:r>
          </w:p>
        </w:tc>
        <w:tc>
          <w:tcPr>
            <w:tcW w:w="851" w:type="dxa"/>
          </w:tcPr>
          <w:p w14:paraId="265CE36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5A1B" w:rsidRPr="00BF5A1B" w14:paraId="5481B329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9D791B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Языковой барьер между учителем и учеником-мигрантом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FD384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46,47</w:t>
            </w:r>
          </w:p>
        </w:tc>
        <w:tc>
          <w:tcPr>
            <w:tcW w:w="851" w:type="dxa"/>
            <w:vAlign w:val="bottom"/>
          </w:tcPr>
          <w:p w14:paraId="1665A54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3996</w:t>
            </w:r>
          </w:p>
        </w:tc>
      </w:tr>
      <w:tr w:rsidR="00BF5A1B" w:rsidRPr="00BF5A1B" w14:paraId="269AE9E1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EC3121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Билингвизм, дети-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инофоны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9A19A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851" w:type="dxa"/>
            <w:vAlign w:val="bottom"/>
          </w:tcPr>
          <w:p w14:paraId="6ED6197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BF5A1B" w:rsidRPr="00BF5A1B" w14:paraId="2A5D1D15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</w:tcPr>
          <w:p w14:paraId="200B30E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Акцент у детей-мигрантов, осложняющий коммуникацию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F274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851" w:type="dxa"/>
            <w:vAlign w:val="bottom"/>
          </w:tcPr>
          <w:p w14:paraId="25723B6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BF5A1B" w:rsidRPr="00BF5A1B" w14:paraId="260BFD78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131797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 в освоении письменной речи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20E4F2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14,58</w:t>
            </w:r>
          </w:p>
        </w:tc>
        <w:tc>
          <w:tcPr>
            <w:tcW w:w="851" w:type="dxa"/>
            <w:vAlign w:val="bottom"/>
          </w:tcPr>
          <w:p w14:paraId="29FE90F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</w:tr>
      <w:tr w:rsidR="00BF5A1B" w:rsidRPr="00BF5A1B" w14:paraId="227F2600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5079EB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Сложности в обучении чтению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6190B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51" w:type="dxa"/>
            <w:vAlign w:val="bottom"/>
          </w:tcPr>
          <w:p w14:paraId="39F90D4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F5A1B" w:rsidRPr="00BF5A1B" w14:paraId="5D7FBAC2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</w:tcPr>
          <w:p w14:paraId="02E1A1A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Трудности  в освоении детьми-мигрантами образовательной программы 23,77%</w:t>
            </w:r>
          </w:p>
        </w:tc>
        <w:tc>
          <w:tcPr>
            <w:tcW w:w="851" w:type="dxa"/>
          </w:tcPr>
          <w:p w14:paraId="25021F8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5FB7FDA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82C90F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Трудности в освоении детьми-мигрантами образовательной программы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0C27AE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11,72</w:t>
            </w:r>
          </w:p>
        </w:tc>
        <w:tc>
          <w:tcPr>
            <w:tcW w:w="851" w:type="dxa"/>
            <w:vAlign w:val="bottom"/>
          </w:tcPr>
          <w:p w14:paraId="2FF1863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</w:tr>
      <w:tr w:rsidR="00BF5A1B" w:rsidRPr="00BF5A1B" w14:paraId="6450BB0D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08B80B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Перерывы в обучении у детей-мигрантов, которые приводят к отставанию в освоении дисциплин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2D575B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1" w:type="dxa"/>
            <w:vAlign w:val="bottom"/>
          </w:tcPr>
          <w:p w14:paraId="0211149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F5A1B" w:rsidRPr="00BF5A1B" w14:paraId="6CEB0B3A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824D0C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Плохая успеваемость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69E76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1" w:type="dxa"/>
            <w:vAlign w:val="bottom"/>
          </w:tcPr>
          <w:p w14:paraId="04DEA84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BF5A1B" w:rsidRPr="00BF5A1B" w14:paraId="355202C4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01AA2F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Низкое качество знаний 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E9963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851" w:type="dxa"/>
            <w:vAlign w:val="bottom"/>
          </w:tcPr>
          <w:p w14:paraId="6433E12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BF5A1B" w:rsidRPr="00BF5A1B" w14:paraId="0BB4C0FE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640F25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 при переходе от зарубежной к российской программе обучения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9EDFD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851" w:type="dxa"/>
            <w:vAlign w:val="bottom"/>
          </w:tcPr>
          <w:p w14:paraId="7DFDC6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</w:tr>
      <w:tr w:rsidR="00BF5A1B" w:rsidRPr="00BF5A1B" w14:paraId="50E65CD2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14:paraId="305C956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Сложности социально-культурной интеграции детей мигрантов 18,03%</w:t>
            </w:r>
          </w:p>
        </w:tc>
        <w:tc>
          <w:tcPr>
            <w:tcW w:w="851" w:type="dxa"/>
          </w:tcPr>
          <w:p w14:paraId="6ADD8FE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7D155AA6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083BE4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Культурный барьер в установлении контакта и понимании между учителем и семьей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27896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11,72</w:t>
            </w:r>
          </w:p>
        </w:tc>
        <w:tc>
          <w:tcPr>
            <w:tcW w:w="851" w:type="dxa"/>
            <w:vAlign w:val="bottom"/>
          </w:tcPr>
          <w:p w14:paraId="0CCF059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</w:tr>
      <w:tr w:rsidR="00BF5A1B" w:rsidRPr="00BF5A1B" w14:paraId="5A50B8D9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7437D6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Непринятие норм и правил российской культуры детьми-мигрантами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2DBB7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851" w:type="dxa"/>
            <w:vAlign w:val="bottom"/>
          </w:tcPr>
          <w:p w14:paraId="7C7CC9A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</w:tr>
      <w:tr w:rsidR="00BF5A1B" w:rsidRPr="00BF5A1B" w14:paraId="1ECDE41E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5D04B0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Иные религиозные верования в семьях детей 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DC12F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851" w:type="dxa"/>
            <w:vAlign w:val="bottom"/>
          </w:tcPr>
          <w:p w14:paraId="4FD0F82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BF5A1B" w:rsidRPr="00BF5A1B" w14:paraId="456D457D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</w:tcPr>
          <w:p w14:paraId="5BB5107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Трудности во взаимодействии с родителями детей-мигрантов 22,13%</w:t>
            </w:r>
          </w:p>
        </w:tc>
        <w:tc>
          <w:tcPr>
            <w:tcW w:w="851" w:type="dxa"/>
          </w:tcPr>
          <w:p w14:paraId="4C46711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6D7FFC78" w14:textId="77777777" w:rsidTr="006B74A5">
        <w:trPr>
          <w:trHeight w:val="337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C0FA6D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Трудности в общение с родителями, нежелание идти на контакт с учителем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80B5E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851" w:type="dxa"/>
            <w:vAlign w:val="bottom"/>
          </w:tcPr>
          <w:p w14:paraId="17CEA44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BF5A1B" w:rsidRPr="00BF5A1B" w14:paraId="524A61EE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20583E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Незнание русского языка родителями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A1F59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5,66</w:t>
            </w:r>
          </w:p>
        </w:tc>
        <w:tc>
          <w:tcPr>
            <w:tcW w:w="851" w:type="dxa"/>
            <w:vAlign w:val="bottom"/>
          </w:tcPr>
          <w:p w14:paraId="4857259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</w:tr>
      <w:tr w:rsidR="00BF5A1B" w:rsidRPr="00BF5A1B" w14:paraId="6731E54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A9BD14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Отсутствие помощи от родителей ребенку в выполнении домашних заданий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B7BD1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6,71</w:t>
            </w:r>
          </w:p>
        </w:tc>
        <w:tc>
          <w:tcPr>
            <w:tcW w:w="851" w:type="dxa"/>
            <w:vAlign w:val="bottom"/>
          </w:tcPr>
          <w:p w14:paraId="21DE460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</w:tr>
      <w:tr w:rsidR="00BF5A1B" w:rsidRPr="00BF5A1B" w14:paraId="38E8BAB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0364B2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Отсутствие заинтересованности у родителей детей мигрантов в создании обстановки, способствующей интеграции ребенка в новой среде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EE205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851" w:type="dxa"/>
            <w:vAlign w:val="bottom"/>
          </w:tcPr>
          <w:p w14:paraId="735C59A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BF5A1B" w:rsidRPr="00BF5A1B" w14:paraId="64F5498C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</w:tcPr>
          <w:p w14:paraId="5350680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Организационно-методические трудности в работе педагогического состава 13,46 %</w:t>
            </w:r>
          </w:p>
        </w:tc>
        <w:tc>
          <w:tcPr>
            <w:tcW w:w="851" w:type="dxa"/>
          </w:tcPr>
          <w:p w14:paraId="4EB3DB6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0E737081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1136A1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методик проверки уровня языка у детей-мигрантов на начальных этапах обучения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DA7D6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851" w:type="dxa"/>
            <w:vAlign w:val="bottom"/>
          </w:tcPr>
          <w:p w14:paraId="6908B77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F5A1B" w:rsidRPr="00BF5A1B" w14:paraId="1420941F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7DAFCCA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дополнительных образовательных программ для работы с детьми-мигрантами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C4AB03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851" w:type="dxa"/>
            <w:vAlign w:val="bottom"/>
          </w:tcPr>
          <w:p w14:paraId="38579CA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BF5A1B" w:rsidRPr="00BF5A1B" w14:paraId="3BBB769C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0DF359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Недостаточное количество методических пособий по работе с детьми-мигрантами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18A56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  <w:vAlign w:val="bottom"/>
          </w:tcPr>
          <w:p w14:paraId="228DF9F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BF5A1B" w:rsidRPr="00BF5A1B" w14:paraId="01F01E62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1C21E8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дополнительных часов для работы с детьми-мигрантами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1920E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851" w:type="dxa"/>
            <w:vAlign w:val="bottom"/>
          </w:tcPr>
          <w:p w14:paraId="721099F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BF5A1B" w:rsidRPr="00BF5A1B" w14:paraId="3947FF2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73CA542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Нехватка опыта работы у учителя с детьми-мигрантами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0BC2C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851" w:type="dxa"/>
            <w:vAlign w:val="bottom"/>
          </w:tcPr>
          <w:p w14:paraId="423D007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BF5A1B" w:rsidRPr="00BF5A1B" w14:paraId="042DCFDA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A14ECF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дополнительных специалистов (психологов, социальных работников) для адаптации детей 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D3792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851" w:type="dxa"/>
            <w:vAlign w:val="bottom"/>
          </w:tcPr>
          <w:p w14:paraId="5EDA9FB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F5A1B" w:rsidRPr="00BF5A1B" w14:paraId="370A645E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C8BA3A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диагностических материалов для проверки знаний детей-мигрантов, не говорящих на русском языке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12261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51" w:type="dxa"/>
            <w:vAlign w:val="bottom"/>
          </w:tcPr>
          <w:p w14:paraId="074D2ED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F5A1B" w:rsidRPr="00BF5A1B" w14:paraId="24D5D7F3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4B92C7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Недостаточное количество программ повышения квалификации для учителей для работы с детьми 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EEB7B3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851" w:type="dxa"/>
            <w:vAlign w:val="bottom"/>
          </w:tcPr>
          <w:p w14:paraId="5AE1D5D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BF5A1B" w:rsidRPr="00BF5A1B" w14:paraId="4371DBA8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</w:tcPr>
          <w:p w14:paraId="3ACA514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Социально-психологическая адаптация детей мигрантов 31,99%</w:t>
            </w:r>
          </w:p>
        </w:tc>
        <w:tc>
          <w:tcPr>
            <w:tcW w:w="851" w:type="dxa"/>
          </w:tcPr>
          <w:p w14:paraId="7E9C0B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3775EC98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20491A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 в натурализации детей-мигрантов, отсутствие документов.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5564E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851" w:type="dxa"/>
            <w:vAlign w:val="bottom"/>
          </w:tcPr>
          <w:p w14:paraId="5B0DB21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F5A1B" w:rsidRPr="00BF5A1B" w14:paraId="4A74034A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202626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Проблемы со школьной адаптацией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84F0F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  <w:tc>
          <w:tcPr>
            <w:tcW w:w="851" w:type="dxa"/>
            <w:vAlign w:val="bottom"/>
          </w:tcPr>
          <w:p w14:paraId="371C0EE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BF5A1B" w:rsidRPr="00BF5A1B" w14:paraId="3EB2662D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FAF0C2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Низкая мотивация к обучению у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71AE3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851" w:type="dxa"/>
            <w:vAlign w:val="bottom"/>
          </w:tcPr>
          <w:p w14:paraId="793699A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BF5A1B" w:rsidRPr="00BF5A1B" w14:paraId="04171140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D06AE9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Плохое поведение детей-мигрантов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64429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851" w:type="dxa"/>
            <w:vAlign w:val="bottom"/>
          </w:tcPr>
          <w:p w14:paraId="755CCC5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BF5A1B" w:rsidRPr="00BF5A1B" w14:paraId="27A046BC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3FD853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Психологические проблемы детей-мигрантов (замкнутость, отстранённость, страхи, агрессия и т.д.)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EC54F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851" w:type="dxa"/>
            <w:vAlign w:val="bottom"/>
          </w:tcPr>
          <w:p w14:paraId="1884543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</w:tr>
      <w:tr w:rsidR="00BF5A1B" w:rsidRPr="00BF5A1B" w14:paraId="53B2FBD2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AC651F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Отстранение детей-мигрантов от остального коллектива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5436F5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851" w:type="dxa"/>
            <w:vAlign w:val="bottom"/>
          </w:tcPr>
          <w:p w14:paraId="7713F53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F5A1B" w:rsidRPr="00BF5A1B" w14:paraId="32A27C58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473940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Агрессивное преследование детей-мигрантов другими детьми (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буллинг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102001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851" w:type="dxa"/>
            <w:vAlign w:val="bottom"/>
          </w:tcPr>
          <w:p w14:paraId="34C9893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BF5A1B" w:rsidRPr="00BF5A1B" w14:paraId="69312CBC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E8902A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 в социальной адаптации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3698F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851" w:type="dxa"/>
            <w:vAlign w:val="bottom"/>
          </w:tcPr>
          <w:p w14:paraId="0E979B6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</w:tr>
      <w:tr w:rsidR="00BF5A1B" w:rsidRPr="00BF5A1B" w14:paraId="3CB931EB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14:paraId="1E8E073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Психологические сложности учителей 3,58%</w:t>
            </w:r>
          </w:p>
        </w:tc>
        <w:tc>
          <w:tcPr>
            <w:tcW w:w="851" w:type="dxa"/>
          </w:tcPr>
          <w:p w14:paraId="49B8419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3B1FB82B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7BCEC1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 педагога в установлении контакта с детьми-мигрантами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5B9575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1" w:type="dxa"/>
            <w:vAlign w:val="bottom"/>
          </w:tcPr>
          <w:p w14:paraId="0259690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F5A1B" w:rsidRPr="00BF5A1B" w14:paraId="22C6051F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</w:tcPr>
          <w:p w14:paraId="4AE9160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Усталость, связанная с необходимостью тратить дополнительные силы и время на объяснения материала детям-мигрантам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FFC5B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851" w:type="dxa"/>
            <w:vAlign w:val="bottom"/>
          </w:tcPr>
          <w:p w14:paraId="714FF06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BF5A1B" w:rsidRPr="00BF5A1B" w14:paraId="39DB2DD7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1BF332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Нежелание педагога тратить дополнительные силы и время на объяснения материала детям-мигрантам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1B390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vAlign w:val="bottom"/>
          </w:tcPr>
          <w:p w14:paraId="1267F97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BF5A1B" w:rsidRPr="00BF5A1B" w14:paraId="28CF3F2A" w14:textId="77777777" w:rsidTr="006B74A5">
        <w:trPr>
          <w:trHeight w:val="288"/>
        </w:trPr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14:paraId="287A6D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Отсутствие сложностей в работе с детьми-мигрантами 29,31%</w:t>
            </w:r>
          </w:p>
        </w:tc>
        <w:tc>
          <w:tcPr>
            <w:tcW w:w="851" w:type="dxa"/>
          </w:tcPr>
          <w:p w14:paraId="7BC7532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5A73EF55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1B7094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Небольшое количество детей-иммигрантов в образовательном учреждении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EC76A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1" w:type="dxa"/>
            <w:vAlign w:val="bottom"/>
          </w:tcPr>
          <w:p w14:paraId="6B91FBC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BF5A1B" w:rsidRPr="00BF5A1B" w14:paraId="27EE5D3A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CB1700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Обучение русско-говорящих детей-мигрантов, не испытывающих проблем с адаптацией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22FEA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851" w:type="dxa"/>
            <w:vAlign w:val="bottom"/>
          </w:tcPr>
          <w:p w14:paraId="0F90252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BF5A1B" w:rsidRPr="00BF5A1B" w14:paraId="39481EC8" w14:textId="77777777" w:rsidTr="006B74A5">
        <w:trPr>
          <w:trHeight w:val="288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7E7B50E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Указание на то, что учителя не испытывают сложностей  в работе с детьми мигрантами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BDBE87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27,12</w:t>
            </w:r>
          </w:p>
        </w:tc>
        <w:tc>
          <w:tcPr>
            <w:tcW w:w="851" w:type="dxa"/>
            <w:vAlign w:val="bottom"/>
          </w:tcPr>
          <w:p w14:paraId="1E72E85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2332</w:t>
            </w:r>
          </w:p>
        </w:tc>
      </w:tr>
    </w:tbl>
    <w:p w14:paraId="1ED1BBF2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педагоги описывают коммуникативные проблемы детей-мигрантов, связанные с языковым барьером (46,47%), который мешает установлению контакта, пониманию учебного материала, общению ребенка и усвоению языка, в частности письменной речи (14,58%) и чтения (0,22%). Также коммуникативные трудности связываются педагогами с билингвизмом детей мигрантов (3,75%), ситуативным переключением с одного языка на другой и выраженным акцентом (1,07%), из-за которого учителю бывает сложно понять ученика. </w:t>
      </w:r>
    </w:p>
    <w:p w14:paraId="6F23EBDB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отдельную группу можно выделить проблемы, связанные с освоением детьми мигрантов образовательной программы, на которые указывают 11,72 % учителей, а также плохую успеваемость (1,56%) и низкое качество знаний детей-мигрантов (5,02%). Можно отметить, что педагоги отмечают влияние на успеваемость таких факторов как перерывы в обучении у детей мигрантов (0,94), которые приводят к отставанию в освоении дисциплин и сложности при </w:t>
      </w: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переходе от зарубежной к российской программе обучения (4,52%), что может быть учтено впоследствии при создании новых образовательных стандартов.  </w:t>
      </w:r>
    </w:p>
    <w:p w14:paraId="501C328F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указать организационно-методические трудности в работе педагогов (13,46%). Многие учителя обозначают большую проблемы в нехватке методических материалов (4,15%), в частности методик проверки уровня языка (0,84%), диагностических материалов для проверки знаний детей мигрантов, не говорящих на русском языке (0,70%), дополнительных образовательных программ для работы с детьми мигрантов (1,71%), а также неготовность педагогов (2,56%) к работе с детьми мигрантов и потребность получить дополнительный опыт на курсах повышения квалификации (0,62%),  помощь квалифицированный специалистов (1,37%) и дополнительное время для этой сложной работы (1,52%).</w:t>
      </w:r>
    </w:p>
    <w:p w14:paraId="64CC777B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отметь, что большая часть трудностей в адаптации детей мигрантов, связана с социально-культурной интеграцией семей, переехавших в Россию. Многие педагоги указывают на сложности в понимании и установлении контакта с мигрантами из-за разницы в культурных особенностях, ценностных ориентациях и установках (11,72%), что с одной стороны связано со сложностью принятия мигрантами норм и правил российской культуры (5,49%), иными нравственными и религиозными ориентирами (0,82%), а с другой с недостаточной подготовленностью образовательной системы к принятию детей с другими культурными нормами.</w:t>
      </w:r>
    </w:p>
    <w:p w14:paraId="13109A3B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трудности учителей связаны не только с детьми мигрантов, а с их семьями в целом. Многие родители не хотят идти на контакт с учителем (7,72%), не знают русский язык (5,66%), что затрудняет коммуникацию. Также учителя указывают на то, что многие родители не помогают своим детям в выполнении домашних заданий (6,71%) и не заинтересованы в интеграции (2,04%), что усложняет социальную адаптацию и снижает школьную успеваемость. Респонденты указывают на различные социальные и психологические трудности детей-мигрантов: проблемы со школьной адаптацией (3,97%), низкую мотивацию (3,68%), плохое поведение (1,69%), </w:t>
      </w: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отстраненность от коллектива (0,47%), различные тревожные и депрессивные симптомы (5,27%). Стоит отметить и непринятие коллективом (0,92%), которое зачастую перерастает в травлю детей-мигрантов и не способствует их интеграции. </w:t>
      </w:r>
    </w:p>
    <w:p w14:paraId="7EF9762A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непростой ситуации педагоги тоже часто испытывают психологические сложности во взаимодействии с детьми-мигрантами. Не всегда учителю удается установить контакт и понять ребенка, не говорящего на русском языке (0,94%). Часто учителя испытывают усталость (1,84%) и нежелание (0,79%) тратить дополнительные силы и время на объяснения материала детям-мигрантам, что по-видимому связано как с отсутствием опыта и понимания методики преподавания детям, говорящим на другом языке, так и с эмоциональным выгоранием из-за больших нагрузок. </w:t>
      </w:r>
    </w:p>
    <w:p w14:paraId="433713F5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также отметить, что 27,12% учителей указывают на отсутствие проблем во взаимодействии с детьми мигрантов. Одним из факторов, влияющих на успешную работу, является объем нагрузки. При небольшом количестве учеников-мигрантов (0,57%), учителям удается распределить силы. Также в школах, где дети-мигранты владеют русским языком, у учителей не возникает больших трудностей в их обучении. Можно сказать, что данная группы учителей нуждается в дополнительном опросе, который позволил бы выявить успешные стратегии совладеющего поведения при преодолении проблем в обучении и во взаимодействии с детьми-мигрантами.    </w:t>
      </w:r>
    </w:p>
    <w:p w14:paraId="33056AA8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для выявления основных стратегий развития толерантной социокультурной среды и интеграции детей-мигрантов в школе, выделенные смысловые категории, описывающие субъективный опыт педагогов во взаимодействии с детьми-мигрантами были объединены нами в более крупные сферы (таблица 2). Полученная схема позволяет описать основные компоненты развития интегративной образовательной среды и сформатировать основные задачи и процессуальные действия для ее реорганизации.</w:t>
      </w:r>
    </w:p>
    <w:p w14:paraId="71D981E6" w14:textId="77777777" w:rsidR="00BF5A1B" w:rsidRPr="00BF5A1B" w:rsidRDefault="00BF5A1B" w:rsidP="00BF5A1B">
      <w:pPr>
        <w:shd w:val="clear" w:color="auto" w:fill="FFFFFF"/>
        <w:spacing w:line="36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5950B6" w14:textId="77777777" w:rsidR="00BF5A1B" w:rsidRPr="00BF5A1B" w:rsidRDefault="00BF5A1B" w:rsidP="00BF5A1B">
      <w:pPr>
        <w:shd w:val="clear" w:color="auto" w:fill="FFFFFF"/>
        <w:spacing w:line="36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BF5A1B">
        <w:rPr>
          <w:rFonts w:ascii="Times New Roman" w:eastAsia="Times New Roman" w:hAnsi="Times New Roman" w:cs="Times New Roman"/>
          <w:lang w:eastAsia="ru-RU"/>
        </w:rPr>
        <w:lastRenderedPageBreak/>
        <w:t>Таблица 2. Основные сферы развития толерантной образовательной социокультурной среды и интеграции детей-мигрантов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2974"/>
        <w:gridCol w:w="3773"/>
      </w:tblGrid>
      <w:tr w:rsidR="00BF5A1B" w:rsidRPr="00BF5A1B" w14:paraId="1371DCF9" w14:textId="77777777" w:rsidTr="006B74A5">
        <w:tc>
          <w:tcPr>
            <w:tcW w:w="9345" w:type="dxa"/>
            <w:gridSpan w:val="3"/>
          </w:tcPr>
          <w:p w14:paraId="3D7A2F3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BF5A1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Организационно-методическая сфера</w:t>
            </w:r>
          </w:p>
        </w:tc>
      </w:tr>
      <w:tr w:rsidR="00BF5A1B" w:rsidRPr="00BF5A1B" w14:paraId="7C39A9C1" w14:textId="77777777" w:rsidTr="006B74A5">
        <w:tc>
          <w:tcPr>
            <w:tcW w:w="2593" w:type="dxa"/>
          </w:tcPr>
          <w:p w14:paraId="1236F25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Компоненты</w:t>
            </w:r>
          </w:p>
        </w:tc>
        <w:tc>
          <w:tcPr>
            <w:tcW w:w="2976" w:type="dxa"/>
          </w:tcPr>
          <w:p w14:paraId="60FB715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Сложности, выделенные педагогами</w:t>
            </w:r>
          </w:p>
        </w:tc>
        <w:tc>
          <w:tcPr>
            <w:tcW w:w="3776" w:type="dxa"/>
          </w:tcPr>
          <w:p w14:paraId="29389F0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Основные задачи для развития  толерантной образовательной социокультурной среды и интеграции детей-мигрантов</w:t>
            </w:r>
          </w:p>
        </w:tc>
      </w:tr>
      <w:tr w:rsidR="00BF5A1B" w:rsidRPr="00BF5A1B" w14:paraId="2D06CAF5" w14:textId="77777777" w:rsidTr="006B74A5">
        <w:tc>
          <w:tcPr>
            <w:tcW w:w="2593" w:type="dxa"/>
            <w:vMerge w:val="restart"/>
          </w:tcPr>
          <w:p w14:paraId="4B3245A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976" w:type="dxa"/>
          </w:tcPr>
          <w:p w14:paraId="62A5F65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 узко квалифицированных специалистов (психологов, социальных работников) для успешной социально-культурной адаптации детей-мигрантов.</w:t>
            </w:r>
          </w:p>
        </w:tc>
        <w:tc>
          <w:tcPr>
            <w:tcW w:w="3776" w:type="dxa"/>
          </w:tcPr>
          <w:p w14:paraId="13E88B6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Расширение штата специалистов для адаптации детей-мигрантов и помощи педагогам в организации образовательного процесса;</w:t>
            </w:r>
          </w:p>
          <w:p w14:paraId="5B38A47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095B7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программ социальной и психолого-педагогической поддержки детей-мигрантов и их семей.</w:t>
            </w:r>
          </w:p>
        </w:tc>
      </w:tr>
      <w:tr w:rsidR="00BF5A1B" w:rsidRPr="00BF5A1B" w14:paraId="08A24CCF" w14:textId="77777777" w:rsidTr="006B74A5">
        <w:tc>
          <w:tcPr>
            <w:tcW w:w="2593" w:type="dxa"/>
            <w:vMerge/>
          </w:tcPr>
          <w:p w14:paraId="78A4F3F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6B30383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специалистов для организации дополнительных занятий по русскому языку.</w:t>
            </w:r>
          </w:p>
        </w:tc>
        <w:tc>
          <w:tcPr>
            <w:tcW w:w="3776" w:type="dxa"/>
          </w:tcPr>
          <w:p w14:paraId="33E8E4E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дополнительных образовательных программ по русскому языку как иностранному для успешной культурно-языковой адаптации и предварительной языковой подготовки детей-мигрантов.</w:t>
            </w:r>
          </w:p>
        </w:tc>
      </w:tr>
      <w:tr w:rsidR="00BF5A1B" w:rsidRPr="00BF5A1B" w14:paraId="5F5AFD3F" w14:textId="77777777" w:rsidTr="006B74A5">
        <w:tc>
          <w:tcPr>
            <w:tcW w:w="2593" w:type="dxa"/>
            <w:vMerge/>
          </w:tcPr>
          <w:p w14:paraId="5569615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46C80CA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 дополнительных  учебных часов для работы с детьми-мигрантами.</w:t>
            </w:r>
          </w:p>
        </w:tc>
        <w:tc>
          <w:tcPr>
            <w:tcW w:w="3776" w:type="dxa"/>
          </w:tcPr>
          <w:p w14:paraId="039AA93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дополнительных общеобразовательных программ для успешной социальной адаптации и повышения успеваемости детей-мигрантов</w:t>
            </w:r>
          </w:p>
        </w:tc>
      </w:tr>
      <w:tr w:rsidR="00BF5A1B" w:rsidRPr="00BF5A1B" w14:paraId="32D4FEE8" w14:textId="77777777" w:rsidTr="006B74A5">
        <w:tc>
          <w:tcPr>
            <w:tcW w:w="2593" w:type="dxa"/>
            <w:vMerge w:val="restart"/>
          </w:tcPr>
          <w:p w14:paraId="40B2384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компетенции  педагогов и психологов</w:t>
            </w:r>
          </w:p>
        </w:tc>
        <w:tc>
          <w:tcPr>
            <w:tcW w:w="2976" w:type="dxa"/>
          </w:tcPr>
          <w:p w14:paraId="1026905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Недостаточная осведомленность педагогов и психологов об особенностях работы с детьми-мигрантами.</w:t>
            </w:r>
          </w:p>
          <w:p w14:paraId="327CB73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6" w:type="dxa"/>
          </w:tcPr>
          <w:p w14:paraId="758EAA9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 диагностики уровня компетенции педагогов и психологов в работе с детьми-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мигрантами,  а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также анализа их потребностей и профессиональных затруднений;</w:t>
            </w:r>
          </w:p>
          <w:p w14:paraId="7D33B10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1C61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программ переподготовки и повышения квалификации для формирования у педагогического коллектива четких представлений об основных профессиональных задачах в работе с детьми-мигрантами.</w:t>
            </w:r>
          </w:p>
        </w:tc>
      </w:tr>
      <w:tr w:rsidR="00BF5A1B" w:rsidRPr="00BF5A1B" w14:paraId="07D2DE0E" w14:textId="77777777" w:rsidTr="006B74A5">
        <w:tc>
          <w:tcPr>
            <w:tcW w:w="2593" w:type="dxa"/>
            <w:vMerge/>
          </w:tcPr>
          <w:p w14:paraId="3043E5D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37D567F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Отсутствие опыта работы у учителей в полиэтническом коллективе детей.</w:t>
            </w:r>
          </w:p>
        </w:tc>
        <w:tc>
          <w:tcPr>
            <w:tcW w:w="3776" w:type="dxa"/>
          </w:tcPr>
          <w:p w14:paraId="11020FB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тьюторского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сопровождения  педагогов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на всех этапах обучения и интеграции детей-мигрантов для устранения профессиональных затруднений прямо в процессе работы с детьми-мигрантами;</w:t>
            </w:r>
          </w:p>
          <w:p w14:paraId="17211CD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5D5E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развитие профессиональных сообществ учителей, имеющих опыт работы с детьми-мигрантами, для возможности интеграции опыта 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специалистов для налаживания поликультурного диалога.</w:t>
            </w:r>
          </w:p>
          <w:p w14:paraId="54FEEC8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5C2E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A1B" w:rsidRPr="00BF5A1B" w14:paraId="1657CEF4" w14:textId="77777777" w:rsidTr="006B74A5">
        <w:tc>
          <w:tcPr>
            <w:tcW w:w="9345" w:type="dxa"/>
            <w:gridSpan w:val="3"/>
          </w:tcPr>
          <w:p w14:paraId="3F9D7329" w14:textId="77777777" w:rsidR="00BF5A1B" w:rsidRPr="00BF5A1B" w:rsidRDefault="00BF5A1B" w:rsidP="00BF5A1B">
            <w:pPr>
              <w:shd w:val="clear" w:color="auto" w:fill="FFFFFF"/>
              <w:spacing w:before="100" w:beforeAutospacing="1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Содержательно-методическая сфера</w:t>
            </w:r>
          </w:p>
        </w:tc>
      </w:tr>
      <w:tr w:rsidR="00BF5A1B" w:rsidRPr="00BF5A1B" w14:paraId="1352DB92" w14:textId="77777777" w:rsidTr="006B74A5">
        <w:tc>
          <w:tcPr>
            <w:tcW w:w="2593" w:type="dxa"/>
          </w:tcPr>
          <w:p w14:paraId="41AB1F1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Компоненты</w:t>
            </w:r>
          </w:p>
        </w:tc>
        <w:tc>
          <w:tcPr>
            <w:tcW w:w="2976" w:type="dxa"/>
          </w:tcPr>
          <w:p w14:paraId="5CD37A0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Сложности, выделенные педагогами</w:t>
            </w:r>
          </w:p>
        </w:tc>
        <w:tc>
          <w:tcPr>
            <w:tcW w:w="3776" w:type="dxa"/>
          </w:tcPr>
          <w:p w14:paraId="37FD813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Основные задачи для развития  толерантной образовательной социокультурной среды и интеграции детей-мигрантов</w:t>
            </w:r>
          </w:p>
        </w:tc>
      </w:tr>
      <w:tr w:rsidR="00BF5A1B" w:rsidRPr="00BF5A1B" w14:paraId="78A09CB3" w14:textId="77777777" w:rsidTr="006B74A5">
        <w:tc>
          <w:tcPr>
            <w:tcW w:w="2593" w:type="dxa"/>
          </w:tcPr>
          <w:p w14:paraId="6CBE398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Образовательные стандарты (ФГОС)</w:t>
            </w:r>
          </w:p>
        </w:tc>
        <w:tc>
          <w:tcPr>
            <w:tcW w:w="2976" w:type="dxa"/>
          </w:tcPr>
          <w:p w14:paraId="58B26A9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программ диагностики соответствия уровня знаний детей-мигрантов российским государственным  образовательным стандартам.</w:t>
            </w:r>
          </w:p>
        </w:tc>
        <w:tc>
          <w:tcPr>
            <w:tcW w:w="3776" w:type="dxa"/>
          </w:tcPr>
          <w:p w14:paraId="4FB07F5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Анализ программ, учебных планов и учебно-методического обеспечения для оптимизации процесса обучения детей-мигрантов;</w:t>
            </w:r>
          </w:p>
          <w:p w14:paraId="411328C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10BFF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программ диагностики уровня знаний детей-мигрантов,  а также анализа их потребностей и учебных трудностей.</w:t>
            </w:r>
          </w:p>
        </w:tc>
      </w:tr>
      <w:tr w:rsidR="00BF5A1B" w:rsidRPr="00BF5A1B" w14:paraId="566B49CA" w14:textId="77777777" w:rsidTr="006B74A5">
        <w:tc>
          <w:tcPr>
            <w:tcW w:w="2593" w:type="dxa"/>
          </w:tcPr>
          <w:p w14:paraId="44A86D8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рекомендации</w:t>
            </w:r>
          </w:p>
        </w:tc>
        <w:tc>
          <w:tcPr>
            <w:tcW w:w="2976" w:type="dxa"/>
          </w:tcPr>
          <w:p w14:paraId="0C7F6AB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учебно-методической литературы</w:t>
            </w:r>
          </w:p>
        </w:tc>
        <w:tc>
          <w:tcPr>
            <w:tcW w:w="3776" w:type="dxa"/>
          </w:tcPr>
          <w:p w14:paraId="0F2D42E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Разработка новых учебно-методических комплексов и рекомендаций для создания толерантной поликультурной среды успешного обучения   детей-мигрантов.</w:t>
            </w:r>
          </w:p>
        </w:tc>
      </w:tr>
      <w:tr w:rsidR="00BF5A1B" w:rsidRPr="00BF5A1B" w14:paraId="53C1324A" w14:textId="77777777" w:rsidTr="006B74A5">
        <w:tc>
          <w:tcPr>
            <w:tcW w:w="2593" w:type="dxa"/>
          </w:tcPr>
          <w:p w14:paraId="6CFAAFF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информационно-техническое обеспечение</w:t>
            </w:r>
          </w:p>
        </w:tc>
        <w:tc>
          <w:tcPr>
            <w:tcW w:w="2976" w:type="dxa"/>
          </w:tcPr>
          <w:p w14:paraId="683E3C1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Недостаточное информационно-техническое обеспечение</w:t>
            </w:r>
          </w:p>
        </w:tc>
        <w:tc>
          <w:tcPr>
            <w:tcW w:w="3776" w:type="dxa"/>
          </w:tcPr>
          <w:p w14:paraId="3693838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внедрение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интегративной  информационно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-образовательной среды для выстраивания индивидуального маршрута детей-мигрантов;</w:t>
            </w:r>
          </w:p>
          <w:p w14:paraId="542A086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91CF0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Использование   информационно-телекоммуникационных и электронных ресурсов для обеспечения опосредованного общения детей мигрантов с учителями в период адаптации и освоения русского языка.</w:t>
            </w:r>
          </w:p>
        </w:tc>
      </w:tr>
      <w:tr w:rsidR="00BF5A1B" w:rsidRPr="00BF5A1B" w14:paraId="31B08CEB" w14:textId="77777777" w:rsidTr="006B74A5">
        <w:tc>
          <w:tcPr>
            <w:tcW w:w="9345" w:type="dxa"/>
            <w:gridSpan w:val="3"/>
          </w:tcPr>
          <w:p w14:paraId="35B3116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сфера</w:t>
            </w:r>
          </w:p>
        </w:tc>
      </w:tr>
      <w:tr w:rsidR="00BF5A1B" w:rsidRPr="00BF5A1B" w14:paraId="2D0125E1" w14:textId="77777777" w:rsidTr="006B74A5">
        <w:tc>
          <w:tcPr>
            <w:tcW w:w="2593" w:type="dxa"/>
          </w:tcPr>
          <w:p w14:paraId="5D1AD2A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Компоненты</w:t>
            </w:r>
          </w:p>
        </w:tc>
        <w:tc>
          <w:tcPr>
            <w:tcW w:w="2976" w:type="dxa"/>
          </w:tcPr>
          <w:p w14:paraId="6911701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Сложности, выделенные педагогами</w:t>
            </w:r>
          </w:p>
        </w:tc>
        <w:tc>
          <w:tcPr>
            <w:tcW w:w="3776" w:type="dxa"/>
          </w:tcPr>
          <w:p w14:paraId="5D053CF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Основные задачи для развития  толерантной образовательной социокультурной среды и интеграции детей-мигрантов</w:t>
            </w:r>
          </w:p>
        </w:tc>
      </w:tr>
      <w:tr w:rsidR="00BF5A1B" w:rsidRPr="00BF5A1B" w14:paraId="2AFD77C0" w14:textId="77777777" w:rsidTr="006B74A5">
        <w:tc>
          <w:tcPr>
            <w:tcW w:w="2593" w:type="dxa"/>
            <w:vMerge w:val="restart"/>
          </w:tcPr>
          <w:p w14:paraId="2016E12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Адаптация к российской системе образования</w:t>
            </w:r>
          </w:p>
        </w:tc>
        <w:tc>
          <w:tcPr>
            <w:tcW w:w="2976" w:type="dxa"/>
          </w:tcPr>
          <w:p w14:paraId="28C8B31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Сложности перехода детей-мигрантов с зарубежной образовательной программы к стандартам российской образовательной программы </w:t>
            </w:r>
          </w:p>
        </w:tc>
        <w:tc>
          <w:tcPr>
            <w:tcW w:w="3776" w:type="dxa"/>
          </w:tcPr>
          <w:p w14:paraId="368C5BD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Создание программ дополнительного образования для дополнительных занятий и успешного перехода детей-мигрантов к новой системе обучения;</w:t>
            </w:r>
          </w:p>
          <w:p w14:paraId="41AC2E0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56FBEF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Модернизация учебных программ с учетом национального и культурного опыта разных стран, поиск новых социальных и исторических примеров для обучения детей из разной языковой среды</w:t>
            </w:r>
          </w:p>
        </w:tc>
      </w:tr>
      <w:tr w:rsidR="00BF5A1B" w:rsidRPr="00BF5A1B" w14:paraId="77E0E209" w14:textId="77777777" w:rsidTr="006B74A5">
        <w:tc>
          <w:tcPr>
            <w:tcW w:w="2593" w:type="dxa"/>
            <w:vMerge/>
          </w:tcPr>
          <w:p w14:paraId="58E7C3C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E4FCBD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Низкий уровень знаний детей-мигрантов</w:t>
            </w:r>
          </w:p>
        </w:tc>
        <w:tc>
          <w:tcPr>
            <w:tcW w:w="3776" w:type="dxa"/>
          </w:tcPr>
          <w:p w14:paraId="664BE9A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503AE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F0C4C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BAC33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Привлечение детей-мигрантов к вне учебным инициативным проектам для выявления ресурсных творческих  возможностей ребёнка, способных помочь ему в преодолении учебных трудностей.</w:t>
            </w:r>
          </w:p>
        </w:tc>
      </w:tr>
      <w:tr w:rsidR="00BF5A1B" w:rsidRPr="00BF5A1B" w14:paraId="15E795E8" w14:textId="77777777" w:rsidTr="006B74A5">
        <w:tc>
          <w:tcPr>
            <w:tcW w:w="2593" w:type="dxa"/>
            <w:vMerge/>
          </w:tcPr>
          <w:p w14:paraId="094C5C2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5178C2D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Языковой барьер, отсутствие языковой практики все школы  у детей-мигрантов</w:t>
            </w:r>
          </w:p>
        </w:tc>
        <w:tc>
          <w:tcPr>
            <w:tcW w:w="3776" w:type="dxa"/>
          </w:tcPr>
          <w:p w14:paraId="20D7E7E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однородного инклюзивного пространства вне учебной деятельности для быстрого погружения детей в языковую среду</w:t>
            </w:r>
          </w:p>
        </w:tc>
      </w:tr>
      <w:tr w:rsidR="00BF5A1B" w:rsidRPr="00BF5A1B" w14:paraId="5EF2701F" w14:textId="77777777" w:rsidTr="006B74A5">
        <w:tc>
          <w:tcPr>
            <w:tcW w:w="9345" w:type="dxa"/>
            <w:gridSpan w:val="3"/>
          </w:tcPr>
          <w:p w14:paraId="706E9FB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Социально-коммуникативная сфера</w:t>
            </w:r>
          </w:p>
        </w:tc>
      </w:tr>
      <w:tr w:rsidR="00BF5A1B" w:rsidRPr="00BF5A1B" w14:paraId="123C771C" w14:textId="77777777" w:rsidTr="006B74A5">
        <w:tc>
          <w:tcPr>
            <w:tcW w:w="2593" w:type="dxa"/>
          </w:tcPr>
          <w:p w14:paraId="15C42F1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Компоненты</w:t>
            </w:r>
          </w:p>
        </w:tc>
        <w:tc>
          <w:tcPr>
            <w:tcW w:w="2976" w:type="dxa"/>
          </w:tcPr>
          <w:p w14:paraId="224FCA1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Сложности, выделенные педагогами</w:t>
            </w:r>
          </w:p>
        </w:tc>
        <w:tc>
          <w:tcPr>
            <w:tcW w:w="3776" w:type="dxa"/>
          </w:tcPr>
          <w:p w14:paraId="6A09BA4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Основные задачи для развития  толерантной образовательной социокультурной среды и интеграции детей-мигрантов</w:t>
            </w:r>
          </w:p>
        </w:tc>
      </w:tr>
      <w:tr w:rsidR="00BF5A1B" w:rsidRPr="00BF5A1B" w14:paraId="26E91331" w14:textId="77777777" w:rsidTr="006B74A5">
        <w:tc>
          <w:tcPr>
            <w:tcW w:w="2593" w:type="dxa"/>
            <w:vMerge w:val="restart"/>
          </w:tcPr>
          <w:p w14:paraId="34B238E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Профилактика конфликтов, медиативный подход</w:t>
            </w:r>
          </w:p>
        </w:tc>
        <w:tc>
          <w:tcPr>
            <w:tcW w:w="2976" w:type="dxa"/>
          </w:tcPr>
          <w:p w14:paraId="343EA81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учителей во взаимодействии с родителями и учениками-мигрантами</w:t>
            </w:r>
          </w:p>
        </w:tc>
        <w:tc>
          <w:tcPr>
            <w:tcW w:w="3776" w:type="dxa"/>
          </w:tcPr>
          <w:p w14:paraId="62C2C1C8" w14:textId="77777777" w:rsidR="00BF5A1B" w:rsidRPr="00BF5A1B" w:rsidRDefault="00BF5A1B" w:rsidP="00BF5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Создание тренинговых программ для учителей, направленных на улучшение навыков успешной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межкультурной  коммуникации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</w:p>
          <w:p w14:paraId="64911089" w14:textId="77777777" w:rsidR="00BF5A1B" w:rsidRPr="00BF5A1B" w:rsidRDefault="00BF5A1B" w:rsidP="00BF5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453C7" w14:textId="77777777" w:rsidR="00BF5A1B" w:rsidRPr="00BF5A1B" w:rsidRDefault="00BF5A1B" w:rsidP="00BF5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Воспитательные  мероприятия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для учеников,  нацеленные  на  развитие навыков  коммуникации  и  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обсуждение правил общения, которые отвечают принятым социальным нормам и делают учебный процесс более эффективным;</w:t>
            </w:r>
          </w:p>
          <w:p w14:paraId="6E7EC45E" w14:textId="77777777" w:rsidR="00BF5A1B" w:rsidRPr="00BF5A1B" w:rsidRDefault="00BF5A1B" w:rsidP="00BF5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404A81" w14:textId="77777777" w:rsidR="00BF5A1B" w:rsidRPr="00BF5A1B" w:rsidRDefault="00BF5A1B" w:rsidP="00BF5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открытых информационных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пространств  для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актуальных учебных вопросов и проблем для оптимизации коммуникации и нивелирования конфликтных ситуаций с родителями детей-мигрантов;</w:t>
            </w:r>
          </w:p>
          <w:p w14:paraId="0D76F030" w14:textId="77777777" w:rsidR="00BF5A1B" w:rsidRPr="00BF5A1B" w:rsidRDefault="00BF5A1B" w:rsidP="00BF5A1B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системы школьной медиации для улучшение качества жизни всех участников учебно-воспитательного процесса и урегулирования конфликтных ситуаций.</w:t>
            </w:r>
          </w:p>
        </w:tc>
      </w:tr>
      <w:tr w:rsidR="00BF5A1B" w:rsidRPr="00BF5A1B" w14:paraId="3C69FDBF" w14:textId="77777777" w:rsidTr="006B74A5">
        <w:tc>
          <w:tcPr>
            <w:tcW w:w="2593" w:type="dxa"/>
            <w:vMerge/>
          </w:tcPr>
          <w:p w14:paraId="569209A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3B89371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других учеников во взаимодействии с учениками-мигрантами (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буллинг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76" w:type="dxa"/>
          </w:tcPr>
          <w:p w14:paraId="1A143F8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Создание тренинговых программ, направленных на получение опыта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межкультурной  коммуникации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для учеников;</w:t>
            </w:r>
          </w:p>
          <w:p w14:paraId="15D52E4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2E5C26C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Обучение учеников навыкам бесконфликтного общения;</w:t>
            </w:r>
          </w:p>
          <w:p w14:paraId="2048EF8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291A915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одготовка методических рекомендаций для учителей для наблюдения за детским коллективом и профилактикой агрессивного поведения, травли детей-мигрантов;</w:t>
            </w:r>
          </w:p>
          <w:p w14:paraId="7B47B63C" w14:textId="77777777" w:rsidR="00BF5A1B" w:rsidRPr="00BF5A1B" w:rsidRDefault="00BF5A1B" w:rsidP="00BF5A1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информационных встреч с родителями на тему травли, 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и т.д.;</w:t>
            </w:r>
          </w:p>
          <w:p w14:paraId="09271C0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Развитие и поддержка социальных молодежных организаций для культурной интеграции детей-мигрантов в локальные сообщества, формирование принимающей среды, успешной социализации и эффективной самореализации молодежи.</w:t>
            </w:r>
          </w:p>
        </w:tc>
      </w:tr>
      <w:tr w:rsidR="00BF5A1B" w:rsidRPr="00BF5A1B" w14:paraId="26DE3990" w14:textId="77777777" w:rsidTr="006B74A5">
        <w:tc>
          <w:tcPr>
            <w:tcW w:w="2593" w:type="dxa"/>
            <w:vMerge w:val="restart"/>
          </w:tcPr>
          <w:p w14:paraId="493868B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Адаптации родителей  детей-мигрантов</w:t>
            </w:r>
          </w:p>
        </w:tc>
        <w:tc>
          <w:tcPr>
            <w:tcW w:w="2976" w:type="dxa"/>
          </w:tcPr>
          <w:p w14:paraId="1417317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информации у родителей детей-мигрантов об особенностях работы и возможностях образовательной среды </w:t>
            </w:r>
          </w:p>
        </w:tc>
        <w:tc>
          <w:tcPr>
            <w:tcW w:w="3776" w:type="dxa"/>
          </w:tcPr>
          <w:p w14:paraId="58D27AE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информационных встреч с родителями учеников-мигрантов для обсуждения основных правил и норм работы образовательных учреждений, обязанностях родителей и учеников, а также о их правах и возможностях, которые они могут реализовать;</w:t>
            </w:r>
          </w:p>
          <w:p w14:paraId="1DC1B86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CB072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системы мониторинга, для сбора информации об актуальных проблемах и сложностях семей детей-мигрантов, а также возможности для школы получить реалистичную оценку своей деятельности от родителей и детей-мигрантов;</w:t>
            </w:r>
          </w:p>
        </w:tc>
      </w:tr>
      <w:tr w:rsidR="00BF5A1B" w:rsidRPr="00BF5A1B" w14:paraId="66A9385B" w14:textId="77777777" w:rsidTr="006B74A5">
        <w:tc>
          <w:tcPr>
            <w:tcW w:w="2593" w:type="dxa"/>
            <w:vMerge/>
          </w:tcPr>
          <w:p w14:paraId="36530D5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2B33E67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Языковой барьер, отсутствие языковой практики у родителей детей-мигрантов. Сложности во взаимодействии с учителями и администрацией.</w:t>
            </w:r>
          </w:p>
        </w:tc>
        <w:tc>
          <w:tcPr>
            <w:tcW w:w="3776" w:type="dxa"/>
          </w:tcPr>
          <w:p w14:paraId="011D935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совместных мероприятий для учебных коллективов и их родителей (классные часы, родительские клубы, спортивные соревнования, государственные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праздник  и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т.д.) для 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интеграции мигрантов в новую социальную среду, развития межкультурной коммуникации, расширения языковой практики.   </w:t>
            </w:r>
          </w:p>
        </w:tc>
      </w:tr>
      <w:tr w:rsidR="00BF5A1B" w:rsidRPr="00BF5A1B" w14:paraId="618F5EA9" w14:textId="77777777" w:rsidTr="006B74A5">
        <w:tc>
          <w:tcPr>
            <w:tcW w:w="2593" w:type="dxa"/>
            <w:vMerge/>
          </w:tcPr>
          <w:p w14:paraId="04E3E22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356821C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Низкая мотивация родителей, нежелание вступать во взаимодействие с учителем и помогать детям интегрироваться в образовательной среде </w:t>
            </w:r>
          </w:p>
        </w:tc>
        <w:tc>
          <w:tcPr>
            <w:tcW w:w="3776" w:type="dxa"/>
          </w:tcPr>
          <w:p w14:paraId="76E5865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общего информационного социально-культурного пространства «семья – школа» для сопровождения ребенка-мигранта на всем образовательном маршруте;</w:t>
            </w:r>
          </w:p>
          <w:p w14:paraId="5E5ED14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8E7FF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и групповых встреч с родителями для информирования об успехах и трудностях детей и создания ощущения включенности в образовательной процесс;</w:t>
            </w:r>
          </w:p>
          <w:p w14:paraId="53CFAF92" w14:textId="77777777" w:rsidR="00BF5A1B" w:rsidRPr="00BF5A1B" w:rsidRDefault="00BF5A1B" w:rsidP="00BF5A1B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просвещение родителей для формирования ответственной  родительской позиции, а также установки на необходимость тесных контактов семьи и школы.</w:t>
            </w:r>
          </w:p>
        </w:tc>
      </w:tr>
      <w:tr w:rsidR="00BF5A1B" w:rsidRPr="00BF5A1B" w14:paraId="162595D2" w14:textId="77777777" w:rsidTr="006B74A5">
        <w:tc>
          <w:tcPr>
            <w:tcW w:w="2593" w:type="dxa"/>
            <w:vMerge w:val="restart"/>
          </w:tcPr>
          <w:p w14:paraId="542F657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интеграция и взаимодействие в образовательной среде</w:t>
            </w:r>
          </w:p>
        </w:tc>
        <w:tc>
          <w:tcPr>
            <w:tcW w:w="2976" w:type="dxa"/>
          </w:tcPr>
          <w:p w14:paraId="3953770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Сложности социально-культурной адаптации детей-мигрантов </w:t>
            </w:r>
          </w:p>
        </w:tc>
        <w:tc>
          <w:tcPr>
            <w:tcW w:w="3776" w:type="dxa"/>
          </w:tcPr>
          <w:p w14:paraId="520AB66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Создание программ дополнительного образования для знакомства детей-мигрантов с социально-культурным опытом и ценностями российского общества, воспитания активной гражданской позиции будущих членов российского общества;</w:t>
            </w:r>
          </w:p>
          <w:p w14:paraId="0004DD0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5A0D55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Создание единого поликультурного пространства для всех учеников и знакомства учащихся с культурным наследием разных стран и народов и сохранения контактов с родной культурой для учеников-мигрантов.</w:t>
            </w:r>
          </w:p>
        </w:tc>
      </w:tr>
      <w:tr w:rsidR="00BF5A1B" w:rsidRPr="00BF5A1B" w14:paraId="00ECCD1C" w14:textId="77777777" w:rsidTr="006B74A5">
        <w:tc>
          <w:tcPr>
            <w:tcW w:w="2593" w:type="dxa"/>
            <w:vMerge/>
          </w:tcPr>
          <w:p w14:paraId="3AF15C8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587671B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Отрицательное отношение, страхи и негативные стереотипы других учеников и их родителей по отношению к детям-мигрантам</w:t>
            </w:r>
          </w:p>
        </w:tc>
        <w:tc>
          <w:tcPr>
            <w:tcW w:w="3776" w:type="dxa"/>
          </w:tcPr>
          <w:p w14:paraId="52F563C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Проведение групповых встреч и досуговых мероприятий с родителями и учениками для развития межкультурного диалога:</w:t>
            </w:r>
          </w:p>
          <w:p w14:paraId="2B02A60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- мероприятия, фестивали и праздников с участием всех учеников и родителей;</w:t>
            </w:r>
          </w:p>
          <w:p w14:paraId="1FA7823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«языковых клубов», способствующих изучению разных языков для российских детей и детей-мигрантов </w:t>
            </w:r>
          </w:p>
          <w:p w14:paraId="783AD8CF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групп по интересам (книжные клубы, спортивные клубы, творческие группы и т.д.), которые привлекают людей разного происхождения; </w:t>
            </w:r>
          </w:p>
          <w:p w14:paraId="049C67D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создание общественных организаций для решения хозяйственно-бытовых и коммунальных проблем </w:t>
            </w:r>
          </w:p>
          <w:p w14:paraId="7F47CF6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- проведение спортивных мероприятий с участием смешанных команд.</w:t>
            </w:r>
          </w:p>
        </w:tc>
      </w:tr>
      <w:tr w:rsidR="00BF5A1B" w:rsidRPr="00BF5A1B" w14:paraId="714AE676" w14:textId="77777777" w:rsidTr="006B74A5">
        <w:tc>
          <w:tcPr>
            <w:tcW w:w="9345" w:type="dxa"/>
            <w:gridSpan w:val="3"/>
          </w:tcPr>
          <w:p w14:paraId="1785564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Психологическая сфера</w:t>
            </w:r>
          </w:p>
        </w:tc>
      </w:tr>
      <w:tr w:rsidR="00BF5A1B" w:rsidRPr="00BF5A1B" w14:paraId="4318ED20" w14:textId="77777777" w:rsidTr="006B74A5">
        <w:tc>
          <w:tcPr>
            <w:tcW w:w="2593" w:type="dxa"/>
          </w:tcPr>
          <w:p w14:paraId="617822F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Компоненты</w:t>
            </w:r>
          </w:p>
        </w:tc>
        <w:tc>
          <w:tcPr>
            <w:tcW w:w="2976" w:type="dxa"/>
          </w:tcPr>
          <w:p w14:paraId="58E1EA6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Сложности, выделенные педагогами</w:t>
            </w:r>
          </w:p>
        </w:tc>
        <w:tc>
          <w:tcPr>
            <w:tcW w:w="3776" w:type="dxa"/>
          </w:tcPr>
          <w:p w14:paraId="6DE9F2EA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Основные задачи для развития  толерантной образовательной социокультурной среды и интеграции детей-мигрантов</w:t>
            </w:r>
          </w:p>
        </w:tc>
      </w:tr>
      <w:tr w:rsidR="00BF5A1B" w:rsidRPr="00BF5A1B" w14:paraId="0BA40D60" w14:textId="77777777" w:rsidTr="006B74A5">
        <w:tc>
          <w:tcPr>
            <w:tcW w:w="2593" w:type="dxa"/>
            <w:vMerge w:val="restart"/>
          </w:tcPr>
          <w:p w14:paraId="2E4DB0A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Психологическое состояние педагогического коллектива</w:t>
            </w:r>
          </w:p>
        </w:tc>
        <w:tc>
          <w:tcPr>
            <w:tcW w:w="2976" w:type="dxa"/>
          </w:tcPr>
          <w:p w14:paraId="757FC4B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Слабая мотивация педагогов в работе с детьми-мигрантами</w:t>
            </w:r>
          </w:p>
        </w:tc>
        <w:tc>
          <w:tcPr>
            <w:tcW w:w="3776" w:type="dxa"/>
          </w:tcPr>
          <w:p w14:paraId="41A9D76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и внедрение программ тренингов, направленных на осознание, рефлексию и принятие собственной позитивной этнической идентичности учителей, развитие культурной и этнической толерантности, повышение профессиональной компетенции во взаимодействии с детьми-мигрантами и их семьями;</w:t>
            </w:r>
          </w:p>
          <w:p w14:paraId="2BBA46B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36C2D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курсов переподготовки и повышения квалификации для достижения высоких уровней компетенции в области межкультурного взаимодействия, которые в свою очередь повысят уверенность педагогов в своих силах и уровень профессиональной мотивации;</w:t>
            </w:r>
          </w:p>
          <w:p w14:paraId="63DD004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6085A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внутренней системы материального и нематериального поощрения педагогических работников: внимание к нуждам педагогов, методическая поддержка, организация рабочего пространства, развитие коллективной сплоченности и поддержки. </w:t>
            </w:r>
          </w:p>
          <w:p w14:paraId="01F413B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Поощрение повысит ощущение 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самоэффективности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учителя, его уверенность в том, что он способен выполнить сложную задачу интеграции, обучения и воспитания учеников-мигрантов, повысит мотивацию учеников к работе над собой.</w:t>
            </w:r>
          </w:p>
        </w:tc>
      </w:tr>
      <w:tr w:rsidR="00BF5A1B" w:rsidRPr="00BF5A1B" w14:paraId="46C1D7E6" w14:textId="77777777" w:rsidTr="006B74A5">
        <w:tc>
          <w:tcPr>
            <w:tcW w:w="2593" w:type="dxa"/>
            <w:vMerge/>
          </w:tcPr>
          <w:p w14:paraId="2FA1C57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6C21296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Профессиональное выгорание педагогов в работе с детьми-мигрантами</w:t>
            </w:r>
          </w:p>
        </w:tc>
        <w:tc>
          <w:tcPr>
            <w:tcW w:w="3776" w:type="dxa"/>
          </w:tcPr>
          <w:p w14:paraId="4F3F4F4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Внедрение здоровье сберегающих технологий, для поддержания оптимального уровня физического здоровья педагогов и повышения их стрессоустойчивости;</w:t>
            </w:r>
          </w:p>
          <w:p w14:paraId="4AD1C8E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1481B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тренингов по методу </w:t>
            </w:r>
            <w:proofErr w:type="spell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балинтовских</w:t>
            </w:r>
            <w:proofErr w:type="spell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для предупреждения профессионального выгорания педагогов, создания основы для формирования групп поддержки в профессиональном сообществе специалистов.</w:t>
            </w:r>
          </w:p>
        </w:tc>
      </w:tr>
      <w:tr w:rsidR="00BF5A1B" w:rsidRPr="00BF5A1B" w14:paraId="3E6C2CAF" w14:textId="77777777" w:rsidTr="006B74A5">
        <w:tc>
          <w:tcPr>
            <w:tcW w:w="2593" w:type="dxa"/>
            <w:vMerge w:val="restart"/>
          </w:tcPr>
          <w:p w14:paraId="15845AD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Психологическое состояние детей-мигрантов</w:t>
            </w:r>
          </w:p>
        </w:tc>
        <w:tc>
          <w:tcPr>
            <w:tcW w:w="2976" w:type="dxa"/>
          </w:tcPr>
          <w:p w14:paraId="119E8EA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Низкая мотивация</w:t>
            </w:r>
          </w:p>
        </w:tc>
        <w:tc>
          <w:tcPr>
            <w:tcW w:w="3776" w:type="dxa"/>
          </w:tcPr>
          <w:p w14:paraId="0AD26EC3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познавательных, дидактических игр, проблемно-поисковых задач в обучении для преодоления эмоционального напряжения в поликультурном коллективе, повышения самостоятельности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и  мотивации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детей-мигрантов;</w:t>
            </w:r>
          </w:p>
          <w:p w14:paraId="45EFF22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2893D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в учебном процессе ситуаций успеха для детей-мигрантов. Помимо оценки уровня выполнения заданий, который может быть ниже из-за языкового барьера, необходимо оценивать индивидуальный прогресс ученика-мигранта для повышения мотивации;</w:t>
            </w:r>
          </w:p>
          <w:p w14:paraId="2CBB526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509F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Проведение  информативных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 встреч, направленных на разъяснение ученикам-мигрантам значимости получения школьного образования в личном, профессиональном и общественном плане. Привлечение к подобным мероприятиям успешных людей, которые переехали и уже прошли этап адаптации в нашей стране.</w:t>
            </w:r>
          </w:p>
        </w:tc>
      </w:tr>
      <w:tr w:rsidR="00BF5A1B" w:rsidRPr="00BF5A1B" w14:paraId="448AC73F" w14:textId="77777777" w:rsidTr="006B74A5">
        <w:tc>
          <w:tcPr>
            <w:tcW w:w="2593" w:type="dxa"/>
            <w:vMerge/>
          </w:tcPr>
          <w:p w14:paraId="56FB1B4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7A5152BE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Нарушение коммуникативных навыков учеников-мигрантов</w:t>
            </w:r>
          </w:p>
        </w:tc>
        <w:tc>
          <w:tcPr>
            <w:tcW w:w="3776" w:type="dxa"/>
          </w:tcPr>
          <w:p w14:paraId="1CE043D4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У детей-мигрантов чаще всего нарушена информационно-коммуникативная сторона общения. Из-за языкового барьера им сложно понять содержание коммуникативных сообщений в диалоге с другими детьми и учителем. Иные культурные нормы могут помешать правильно оценить реакцию другого члена коммуникации, что осложняет взаимодействие.  </w:t>
            </w:r>
          </w:p>
          <w:p w14:paraId="6296D8C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Для повышения коммуникативной компетенции учеников-мигрантов необходимо расширять их опыт социального взаимодействия, чтобы они имели представление о разных способах и правилах социально-приемлемой коммуникации.</w:t>
            </w:r>
          </w:p>
          <w:p w14:paraId="50075669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Погружение в языковую среду, позволит также  устранить психологические барьеры в 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использовании русского языка, завести дружеские связи с носителями языка, которые помогут расширить словарный запас.</w:t>
            </w:r>
          </w:p>
        </w:tc>
      </w:tr>
      <w:tr w:rsidR="00BF5A1B" w:rsidRPr="00BF5A1B" w14:paraId="3B5104D7" w14:textId="77777777" w:rsidTr="006B74A5">
        <w:trPr>
          <w:trHeight w:val="11039"/>
        </w:trPr>
        <w:tc>
          <w:tcPr>
            <w:tcW w:w="2593" w:type="dxa"/>
            <w:vMerge/>
          </w:tcPr>
          <w:p w14:paraId="1B0A9235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7F97B85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Повышенный уровень агрессии, конфликтное поведение детей-мигрантов</w:t>
            </w:r>
          </w:p>
        </w:tc>
        <w:tc>
          <w:tcPr>
            <w:tcW w:w="3776" w:type="dxa"/>
          </w:tcPr>
          <w:p w14:paraId="7A86FD0C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В стрессовой ситуации переезда в другую страну, агрессивное поведение детей-мигрантов чаще всего является защитной реакцией, попыткой отстоять свои границы, свои представления о жизни, культурные нормы, попыткой привлечь внимание и косвенно попросить помощи.</w:t>
            </w:r>
          </w:p>
          <w:p w14:paraId="27A6BED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F4970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Необходимо создание системы психологической поддержки для учеников-мигрантов от педагогов и психологов, готовых выслушать ребенка и разобрать с ним его проблемы во взаимодействии с окружающими;</w:t>
            </w:r>
          </w:p>
          <w:p w14:paraId="3C52954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348A7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Создание системы поддержки медиаторов, готовых помочь детям в разрешении актуальных конфликтных ситуаций с учетом их социально-культурного опыта проживания в разных странах, для обучения конструктивным способам взаимодействия и отражения агрессивных чувств;</w:t>
            </w:r>
          </w:p>
          <w:p w14:paraId="45B01B3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110B1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инструкций для учеников, учителей и родителей с правилами поведения в школе во взаимодействии с учителем, другими учениками, в конфликтных ситуациях;</w:t>
            </w:r>
          </w:p>
          <w:p w14:paraId="78E3195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диагностики ситуации в классе для учителей для профилактики и предотвращения конфликтных ситуаций, выявления агрессивных учеников.</w:t>
            </w:r>
          </w:p>
        </w:tc>
      </w:tr>
      <w:tr w:rsidR="00BF5A1B" w:rsidRPr="00BF5A1B" w14:paraId="010DBBF1" w14:textId="77777777" w:rsidTr="006B74A5">
        <w:tc>
          <w:tcPr>
            <w:tcW w:w="2593" w:type="dxa"/>
            <w:vMerge/>
          </w:tcPr>
          <w:p w14:paraId="2E336FEB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06594C9D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t xml:space="preserve">Стресс, связанный с приспособлением к новым условиям обучения, тревожные, депрессивные симптомы, замкнутость, скрытность, нежелание ребенка участвовать в культурно-досуговой и </w:t>
            </w: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3776" w:type="dxa"/>
          </w:tcPr>
          <w:p w14:paraId="2ADCC60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спортивных и здоровье сберегающих технологий для восстановления ресурсов, потраченных в процессе переезда в другую страну, перехода в новую школу;</w:t>
            </w:r>
          </w:p>
          <w:p w14:paraId="72A5CDB6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D1B0C8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Психологическое сопровождение для преодоления адаптационных </w:t>
            </w: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трудностей, своевременной диагностики депрессивной, тревожной симптоматики и оказания психо-коррекционной поддержки;</w:t>
            </w:r>
          </w:p>
          <w:p w14:paraId="5077D7A0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2097EF5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Создание школьных объединений, для сплочения </w:t>
            </w:r>
            <w:proofErr w:type="gramStart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детей  по</w:t>
            </w:r>
            <w:proofErr w:type="gramEnd"/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интересам, сохранения контакта с привычными традициями и культурой для создания «безопасного пространства» и референтной группы поддержки для детей-мигрантов.</w:t>
            </w:r>
          </w:p>
          <w:p w14:paraId="7FC5AAC1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D349942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5E86F97" w14:textId="77777777" w:rsidR="00BF5A1B" w:rsidRPr="00BF5A1B" w:rsidRDefault="00BF5A1B" w:rsidP="00BF5A1B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Создание и внедрение общих  для всего класса/школы практик приветствия, прощания, начала/окончания обучения и т.д. Определенная степень ритуализации процесса обучения позволяет создать ощущение сплоченности и снизить тревожность по поводу коммуникативных трудностей, сопровождающих обучение ученика-мигранта.</w:t>
            </w:r>
          </w:p>
        </w:tc>
      </w:tr>
    </w:tbl>
    <w:p w14:paraId="06EFB5FD" w14:textId="77777777" w:rsidR="00BF5A1B" w:rsidRPr="00BF5A1B" w:rsidRDefault="00BF5A1B" w:rsidP="00BF5A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заключении можно сказать о том, что создание принимающей социокультурной среды связано не только с интеграцией детей-мигрантов, но в первую очередь с обучением и просвещением всех участников образовательного процесса. Комплексное преобразование среды, воспитание позитивного, заинтересованного отношения к другим людям, иным культурам и взглядам у всех учеников и учителей способно создать благоприятный климат для успешной социализации и развития детей-мигрантов. Главными задачами можно считать преодоление социальной изоляции, обособления детей-иностранцев и информационную поддержку всех </w:t>
      </w:r>
      <w:proofErr w:type="gramStart"/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образовательного</w:t>
      </w:r>
      <w:proofErr w:type="gramEnd"/>
      <w:r w:rsidRPr="00B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для налаживания адекватной коммуникации и взаимодействия. </w:t>
      </w:r>
    </w:p>
    <w:p w14:paraId="0B91EA1D" w14:textId="13AF1966" w:rsidR="002918C1" w:rsidRPr="00372BEC" w:rsidRDefault="002918C1" w:rsidP="002918C1">
      <w:pPr>
        <w:ind w:firstLine="709"/>
        <w:jc w:val="both"/>
        <w:rPr>
          <w:rFonts w:ascii="Times New Roman" w:hAnsi="Times New Roman" w:cs="Times New Roman"/>
          <w:sz w:val="22"/>
          <w:szCs w:val="20"/>
        </w:rPr>
      </w:pP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  <w:r w:rsidRPr="00372BEC">
        <w:rPr>
          <w:rFonts w:ascii="Times New Roman" w:hAnsi="Times New Roman" w:cs="Times New Roman"/>
          <w:sz w:val="22"/>
          <w:szCs w:val="20"/>
        </w:rPr>
        <w:tab/>
      </w:r>
    </w:p>
    <w:sectPr w:rsidR="002918C1" w:rsidRPr="00372BEC" w:rsidSect="007177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46A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266C0B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B317B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D762D8"/>
    <w:multiLevelType w:val="hybridMultilevel"/>
    <w:tmpl w:val="F51618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30394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117BED"/>
    <w:multiLevelType w:val="hybridMultilevel"/>
    <w:tmpl w:val="00AAEEEE"/>
    <w:lvl w:ilvl="0" w:tplc="291C8FD8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77289F"/>
    <w:multiLevelType w:val="multilevel"/>
    <w:tmpl w:val="259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779D6"/>
    <w:multiLevelType w:val="hybridMultilevel"/>
    <w:tmpl w:val="518603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CF109B"/>
    <w:multiLevelType w:val="hybridMultilevel"/>
    <w:tmpl w:val="55D4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04F81"/>
    <w:multiLevelType w:val="hybridMultilevel"/>
    <w:tmpl w:val="1C74D34A"/>
    <w:lvl w:ilvl="0" w:tplc="CFB4E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04174"/>
    <w:multiLevelType w:val="hybridMultilevel"/>
    <w:tmpl w:val="96DA9934"/>
    <w:lvl w:ilvl="0" w:tplc="C360E41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9E6161C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03231"/>
    <w:multiLevelType w:val="hybridMultilevel"/>
    <w:tmpl w:val="1C74D34A"/>
    <w:lvl w:ilvl="0" w:tplc="CFB4E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EF13F5"/>
    <w:multiLevelType w:val="multilevel"/>
    <w:tmpl w:val="AE6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F2A55"/>
    <w:multiLevelType w:val="hybridMultilevel"/>
    <w:tmpl w:val="7CAC4814"/>
    <w:lvl w:ilvl="0" w:tplc="291C8FD8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900DDB"/>
    <w:multiLevelType w:val="hybridMultilevel"/>
    <w:tmpl w:val="58426C96"/>
    <w:lvl w:ilvl="0" w:tplc="C360E41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1230C9A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0D589B"/>
    <w:multiLevelType w:val="hybridMultilevel"/>
    <w:tmpl w:val="F516182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CC47AC"/>
    <w:multiLevelType w:val="hybridMultilevel"/>
    <w:tmpl w:val="AC76DAD2"/>
    <w:lvl w:ilvl="0" w:tplc="C360E41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74B6910"/>
    <w:multiLevelType w:val="hybridMultilevel"/>
    <w:tmpl w:val="B8540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1172C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4174C8"/>
    <w:multiLevelType w:val="hybridMultilevel"/>
    <w:tmpl w:val="FCFAA4FC"/>
    <w:lvl w:ilvl="0" w:tplc="C360E41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5B63D6"/>
    <w:multiLevelType w:val="hybridMultilevel"/>
    <w:tmpl w:val="AE744A32"/>
    <w:lvl w:ilvl="0" w:tplc="291C8FD8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D372C5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8D06A4"/>
    <w:multiLevelType w:val="hybridMultilevel"/>
    <w:tmpl w:val="AA6ED5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80F43"/>
    <w:multiLevelType w:val="hybridMultilevel"/>
    <w:tmpl w:val="6AEC73E6"/>
    <w:lvl w:ilvl="0" w:tplc="C360E4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22"/>
  </w:num>
  <w:num w:numId="9">
    <w:abstractNumId w:val="21"/>
  </w:num>
  <w:num w:numId="10">
    <w:abstractNumId w:val="18"/>
  </w:num>
  <w:num w:numId="11">
    <w:abstractNumId w:val="10"/>
  </w:num>
  <w:num w:numId="12">
    <w:abstractNumId w:val="15"/>
  </w:num>
  <w:num w:numId="13">
    <w:abstractNumId w:val="25"/>
  </w:num>
  <w:num w:numId="14">
    <w:abstractNumId w:val="7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1"/>
  </w:num>
  <w:num w:numId="21">
    <w:abstractNumId w:val="11"/>
  </w:num>
  <w:num w:numId="22">
    <w:abstractNumId w:val="0"/>
  </w:num>
  <w:num w:numId="23">
    <w:abstractNumId w:val="20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B"/>
    <w:rsid w:val="00142369"/>
    <w:rsid w:val="00150235"/>
    <w:rsid w:val="001A43F7"/>
    <w:rsid w:val="002918C1"/>
    <w:rsid w:val="00372BEC"/>
    <w:rsid w:val="003E2B03"/>
    <w:rsid w:val="005B1947"/>
    <w:rsid w:val="005B250A"/>
    <w:rsid w:val="006B74A5"/>
    <w:rsid w:val="007177FE"/>
    <w:rsid w:val="007E0B58"/>
    <w:rsid w:val="009677B5"/>
    <w:rsid w:val="0098542C"/>
    <w:rsid w:val="00AE62B1"/>
    <w:rsid w:val="00AF3878"/>
    <w:rsid w:val="00BA0BC0"/>
    <w:rsid w:val="00BF5A1B"/>
    <w:rsid w:val="00C00E0D"/>
    <w:rsid w:val="00D70963"/>
    <w:rsid w:val="00D9370B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A154"/>
  <w15:chartTrackingRefBased/>
  <w15:docId w15:val="{960A7C89-2D55-C44E-A655-05AC75DD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142369"/>
    <w:rPr>
      <w:color w:val="0000FF"/>
      <w:u w:val="single"/>
    </w:rPr>
  </w:style>
  <w:style w:type="table" w:styleId="a5">
    <w:name w:val="Table Grid"/>
    <w:basedOn w:val="a1"/>
    <w:uiPriority w:val="39"/>
    <w:rsid w:val="00BF5A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E62B1"/>
  </w:style>
  <w:style w:type="paragraph" w:styleId="a6">
    <w:name w:val="List Paragraph"/>
    <w:basedOn w:val="a"/>
    <w:uiPriority w:val="34"/>
    <w:qFormat/>
    <w:rsid w:val="00AE62B1"/>
    <w:pPr>
      <w:spacing w:line="360" w:lineRule="auto"/>
      <w:ind w:left="720" w:firstLine="284"/>
      <w:contextualSpacing/>
      <w:jc w:val="both"/>
    </w:pPr>
    <w:rPr>
      <w:rFonts w:ascii="Times New Roman" w:eastAsia="Times New Roman" w:hAnsi="Times New Roman"/>
      <w:sz w:val="28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4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%2016&#1070;1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newdata.hspu.local\icbpe\12.%20&#1043;&#1056;&#1040;&#1053;&#1058;%20&#1052;&#1048;&#1053;&#1055;&#1056;&#1054;&#1057;%202021\&#1052;&#1086;&#1085;&#1080;&#1090;&#1086;&#1088;&#1080;&#1085;&#1075;\&#1084;&#1086;&#1085;&#1080;&#1090;&#1086;&#1088;&#1080;&#1085;&#1075;%20&#1074;&#1099;&#1095;&#1080;&#1097;&#1077;&#1085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детей мигрантов в общей численности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Лист4!$G$111</c:f>
              <c:strCache>
                <c:ptCount val="1"/>
                <c:pt idx="0">
                  <c:v>Доля детей мигрантов в общей численности учащихся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Лист4!$F$112:$F$119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Лист4!$G$112:$G$119</c:f>
              <c:numCache>
                <c:formatCode>0%</c:formatCode>
                <c:ptCount val="8"/>
                <c:pt idx="0">
                  <c:v>3.5503407887912855E-2</c:v>
                </c:pt>
                <c:pt idx="1">
                  <c:v>2.6662869199567583E-2</c:v>
                </c:pt>
                <c:pt idx="2">
                  <c:v>7.8848077699862767E-3</c:v>
                </c:pt>
                <c:pt idx="3">
                  <c:v>3.8683991184156767E-2</c:v>
                </c:pt>
                <c:pt idx="4">
                  <c:v>5.7621200525046516E-3</c:v>
                </c:pt>
                <c:pt idx="5">
                  <c:v>1.7028698897008365E-2</c:v>
                </c:pt>
                <c:pt idx="6">
                  <c:v>5.6128658495745616E-3</c:v>
                </c:pt>
                <c:pt idx="7">
                  <c:v>6.6315704772820904E-3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8A-43ED-A8BD-A708A70A6F90}"/>
            </c:ext>
          </c:extLst>
        </c:ser>
        <c:ser>
          <c:idx val="1"/>
          <c:order val="1"/>
          <c:tx>
            <c:strRef>
              <c:f>Лист4!$H$111</c:f>
              <c:strCache>
                <c:ptCount val="1"/>
                <c:pt idx="0">
                  <c:v>Доля детей мигрантов в общей численности учащихся начальной школы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8A-43ED-A8BD-A708A70A6F9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8A-43ED-A8BD-A708A70A6F9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8A-43ED-A8BD-A708A70A6F9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8A-43ED-A8BD-A708A70A6F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Лист4!$F$112:$F$119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Лист4!$H$112:$H$119</c:f>
              <c:numCache>
                <c:formatCode>0%</c:formatCode>
                <c:ptCount val="8"/>
                <c:pt idx="0">
                  <c:v>2.1469409131513573E-2</c:v>
                </c:pt>
                <c:pt idx="1">
                  <c:v>3.1362988848260789E-2</c:v>
                </c:pt>
                <c:pt idx="2">
                  <c:v>7.94893360319778E-3</c:v>
                </c:pt>
                <c:pt idx="3">
                  <c:v>4.1684980463777346E-2</c:v>
                </c:pt>
                <c:pt idx="4">
                  <c:v>6.4800491561913106E-3</c:v>
                </c:pt>
                <c:pt idx="5">
                  <c:v>2.4804484693626661E-2</c:v>
                </c:pt>
                <c:pt idx="6">
                  <c:v>6.2331816292650419E-3</c:v>
                </c:pt>
                <c:pt idx="7">
                  <c:v>7.5665905995734306E-3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78A-43ED-A8BD-A708A70A6F90}"/>
            </c:ext>
          </c:extLst>
        </c:ser>
        <c:ser>
          <c:idx val="2"/>
          <c:order val="2"/>
          <c:tx>
            <c:strRef>
              <c:f>Лист4!$I$111</c:f>
              <c:strCache>
                <c:ptCount val="1"/>
                <c:pt idx="0">
                  <c:v>Доля детей мигрантов в общей численности учащихся средней школы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740116329197037E-2"/>
                  <c:y val="1.549443252708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8A-43ED-A8BD-A708A70A6F9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8A-43ED-A8BD-A708A70A6F9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8A-43ED-A8BD-A708A70A6F9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8A-43ED-A8BD-A708A70A6F9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8A-43ED-A8BD-A708A70A6F9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8A-43ED-A8BD-A708A70A6F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Лист4!$F$112:$F$119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Лист4!$I$112:$I$119</c:f>
              <c:numCache>
                <c:formatCode>0%</c:formatCode>
                <c:ptCount val="8"/>
                <c:pt idx="0">
                  <c:v>4.8229967524257428E-2</c:v>
                </c:pt>
                <c:pt idx="1">
                  <c:v>2.3032457916058312E-2</c:v>
                </c:pt>
                <c:pt idx="2">
                  <c:v>7.8102341347381348E-3</c:v>
                </c:pt>
                <c:pt idx="3">
                  <c:v>3.6747961285489288E-2</c:v>
                </c:pt>
                <c:pt idx="4">
                  <c:v>5.3286535667337589E-3</c:v>
                </c:pt>
                <c:pt idx="5">
                  <c:v>1.1601091952182181E-2</c:v>
                </c:pt>
                <c:pt idx="6">
                  <c:v>5.1475611675744336E-3</c:v>
                </c:pt>
                <c:pt idx="7">
                  <c:v>5.904540052607021E-3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78A-43ED-A8BD-A708A70A6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6019856"/>
        <c:axId val="1726020272"/>
      </c:lineChart>
      <c:catAx>
        <c:axId val="172601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6020272"/>
        <c:crosses val="autoZero"/>
        <c:auto val="1"/>
        <c:lblAlgn val="ctr"/>
        <c:lblOffset val="100"/>
        <c:noMultiLvlLbl val="0"/>
      </c:catAx>
      <c:valAx>
        <c:axId val="1726020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2601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131012939467702E-2"/>
          <c:y val="0.80810397798518274"/>
          <c:w val="0.95691740892299326"/>
          <c:h val="0.17445373834834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Уровень этнокультурной компетенции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Лист4!$H$90:$H$97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Лист4!$I$90:$I$97</c:f>
              <c:numCache>
                <c:formatCode>0%</c:formatCode>
                <c:ptCount val="8"/>
                <c:pt idx="0">
                  <c:v>0.83746712221459507</c:v>
                </c:pt>
                <c:pt idx="1">
                  <c:v>0.84475635301276852</c:v>
                </c:pt>
                <c:pt idx="2">
                  <c:v>0.8380036717752235</c:v>
                </c:pt>
                <c:pt idx="3">
                  <c:v>0.84217635250085776</c:v>
                </c:pt>
                <c:pt idx="4">
                  <c:v>0.79319106100938408</c:v>
                </c:pt>
                <c:pt idx="5">
                  <c:v>0.8515449901997969</c:v>
                </c:pt>
                <c:pt idx="6">
                  <c:v>0.79925944178398323</c:v>
                </c:pt>
                <c:pt idx="7">
                  <c:v>0.84749318159748888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B-4AC0-96B5-CB3C6D783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2765152"/>
        <c:axId val="1282767232"/>
      </c:barChart>
      <c:catAx>
        <c:axId val="128276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2767232"/>
        <c:crosses val="autoZero"/>
        <c:auto val="1"/>
        <c:lblAlgn val="ctr"/>
        <c:lblOffset val="100"/>
        <c:noMultiLvlLbl val="0"/>
      </c:catAx>
      <c:valAx>
        <c:axId val="1282767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8276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Субъективная оценка педагогами трудностей социокультурной адаптации (среднее значение)</a:t>
            </a:r>
          </a:p>
        </c:rich>
      </c:tx>
      <c:layout>
        <c:manualLayout>
          <c:xMode val="edge"/>
          <c:yMode val="edge"/>
          <c:x val="0.13174306158498247"/>
          <c:y val="1.4272121788772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Лист4!$F$124:$K$124</c:f>
              <c:strCache>
                <c:ptCount val="6"/>
                <c:pt idx="0">
                  <c:v>Трудности в общении с одноклассниками</c:v>
                </c:pt>
                <c:pt idx="1">
                  <c:v>Трудности при освоении школьной программы</c:v>
                </c:pt>
                <c:pt idx="2">
                  <c:v>Трудности в преодолении языкового барьера</c:v>
                </c:pt>
                <c:pt idx="3">
                  <c:v>Психологические трудности</c:v>
                </c:pt>
                <c:pt idx="4">
                  <c:v>Трудности в подготовке домашнего задания</c:v>
                </c:pt>
                <c:pt idx="5">
                  <c:v>Отсутствие помощи родителей</c:v>
                </c:pt>
              </c:strCache>
            </c:strRef>
          </c:cat>
          <c:val>
            <c:numRef>
              <c:f>Лист4!$F$125:$K$125</c:f>
              <c:numCache>
                <c:formatCode>0.00</c:formatCode>
                <c:ptCount val="6"/>
                <c:pt idx="0">
                  <c:v>1.5078637875251024</c:v>
                </c:pt>
                <c:pt idx="1">
                  <c:v>2.0460201071610187</c:v>
                </c:pt>
                <c:pt idx="2">
                  <c:v>1.8809506085091647</c:v>
                </c:pt>
                <c:pt idx="3">
                  <c:v>1.6512449550903163</c:v>
                </c:pt>
                <c:pt idx="4">
                  <c:v>1.9412446501122711</c:v>
                </c:pt>
                <c:pt idx="5">
                  <c:v>1.87068631826609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1-4AAE-8C01-438997777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1449856"/>
        <c:axId val="1291450272"/>
      </c:barChart>
      <c:catAx>
        <c:axId val="129144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1450272"/>
        <c:crosses val="autoZero"/>
        <c:auto val="1"/>
        <c:lblAlgn val="ctr"/>
        <c:lblOffset val="100"/>
        <c:noMultiLvlLbl val="0"/>
      </c:catAx>
      <c:valAx>
        <c:axId val="12914502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29144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F6-4710-8DD3-F4858442E3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F6-4710-8DD3-F4858442E3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F6-4710-8DD3-F4858442E3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F6-4710-8DD3-F4858442E3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F6-4710-8DD3-F4858442E3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F6-4710-8DD3-F4858442E33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FA5C093-47F4-452B-B4EE-EE27D590BEC2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78FAF037-85C4-4198-B53C-22398032FC77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3F6-4710-8DD3-F4858442E332}"/>
                </c:ext>
              </c:extLst>
            </c:dLbl>
            <c:dLbl>
              <c:idx val="1"/>
              <c:layout>
                <c:manualLayout>
                  <c:x val="-6.046119034277834E-3"/>
                  <c:y val="-3.2407407407407406E-2"/>
                </c:manualLayout>
              </c:layout>
              <c:tx>
                <c:rich>
                  <a:bodyPr/>
                  <a:lstStyle/>
                  <a:p>
                    <a:fld id="{05FC4370-5FC0-43F9-98DD-FDA20209ED4B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B87FE59A-9B1C-4DC3-AC4F-75938EE4E6FA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3F6-4710-8DD3-F4858442E33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5C3B61A-9E3C-4452-BAF2-EB0C55CD3D43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2163DFFB-2D06-444A-959E-66F78BB45651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3F6-4710-8DD3-F4858442E33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3BCA4D9-9246-4DCD-8E17-63A5DBFA9431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EA6E6403-4E77-4E8A-B944-D8E48A44EBC4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3F6-4710-8DD3-F4858442E332}"/>
                </c:ext>
              </c:extLst>
            </c:dLbl>
            <c:dLbl>
              <c:idx val="4"/>
              <c:layout>
                <c:manualLayout>
                  <c:x val="1.8474039191060188E-17"/>
                  <c:y val="6.668050447564447E-2"/>
                </c:manualLayout>
              </c:layout>
              <c:tx>
                <c:rich>
                  <a:bodyPr/>
                  <a:lstStyle/>
                  <a:p>
                    <a:fld id="{58B3DC7E-B18B-4B28-95C9-99D5B719DFF6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F2CEB90A-A269-42FA-ACCE-B8C2471F4CCF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3F6-4710-8DD3-F4858442E332}"/>
                </c:ext>
              </c:extLst>
            </c:dLbl>
            <c:dLbl>
              <c:idx val="5"/>
              <c:layout>
                <c:manualLayout>
                  <c:x val="5.2399698297073319E-2"/>
                  <c:y val="1.7501444744263638E-7"/>
                </c:manualLayout>
              </c:layout>
              <c:tx>
                <c:rich>
                  <a:bodyPr/>
                  <a:lstStyle/>
                  <a:p>
                    <a:fld id="{6710B140-63CB-4AC9-8511-D477585B9F01}" type="CATEGORYNAME">
                      <a:rPr lang="ru-RU"/>
                      <a:pPr/>
                      <a:t>[ИМЯ КАТЕГОРИИ]</a:t>
                    </a:fld>
                    <a:r>
                      <a:rPr lang="ru-RU" baseline="0" dirty="0"/>
                      <a:t>
</a:t>
                    </a:r>
                    <a:fld id="{A9C4977D-D878-4DC2-90D9-5AD60415AE26}" type="PERCENTAGE">
                      <a:rPr lang="ru-RU" sz="2400" b="1" baseline="0"/>
                      <a:pPr/>
                      <a:t>[ПРОЦЕНТ]</a:t>
                    </a:fld>
                    <a:endParaRPr lang="ru-RU" baseline="0" dirty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3F6-4710-8DD3-F4858442E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Лист4!$AL$68:$AQ$68</c:f>
              <c:strCache>
                <c:ptCount val="6"/>
                <c:pt idx="0">
                  <c:v>Диагностика языковых умений</c:v>
                </c:pt>
                <c:pt idx="1">
                  <c:v>Программы психолого-педагогической поддержки</c:v>
                </c:pt>
                <c:pt idx="2">
                  <c:v>Работа с родителями</c:v>
                </c:pt>
                <c:pt idx="3">
                  <c:v>Повышение квалификации педагогов</c:v>
                </c:pt>
                <c:pt idx="4">
                  <c:v>Учебно-методическая литература</c:v>
                </c:pt>
                <c:pt idx="5">
                  <c:v>Научно-методическое сопровождение</c:v>
                </c:pt>
              </c:strCache>
            </c:strRef>
          </c:cat>
          <c:val>
            <c:numRef>
              <c:f>Лист4!$AL$69:$AQ$69</c:f>
              <c:numCache>
                <c:formatCode>0%</c:formatCode>
                <c:ptCount val="6"/>
                <c:pt idx="0">
                  <c:v>0.32948042177852399</c:v>
                </c:pt>
                <c:pt idx="1">
                  <c:v>0.41502969539437978</c:v>
                </c:pt>
                <c:pt idx="2">
                  <c:v>0.40185164300937787</c:v>
                </c:pt>
                <c:pt idx="3">
                  <c:v>0.25755940667873556</c:v>
                </c:pt>
                <c:pt idx="4">
                  <c:v>0.28532261432898237</c:v>
                </c:pt>
                <c:pt idx="5">
                  <c:v>0.26728396757362444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3F6-4710-8DD3-F4858442E33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Проводится диагностика языковых умений детей мигрантов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Лист4!$R$68</c:f>
              <c:strCache>
                <c:ptCount val="1"/>
                <c:pt idx="0">
                  <c:v>Диагностика языковых умений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Лист4!$Q$69:$Q$76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Лист4!$R$69:$R$76</c:f>
              <c:numCache>
                <c:formatCode>0%</c:formatCode>
                <c:ptCount val="8"/>
                <c:pt idx="0">
                  <c:v>0.32822362488728585</c:v>
                </c:pt>
                <c:pt idx="1">
                  <c:v>0.31116716349461132</c:v>
                </c:pt>
                <c:pt idx="2">
                  <c:v>0.50546448087431695</c:v>
                </c:pt>
                <c:pt idx="3">
                  <c:v>0.18375</c:v>
                </c:pt>
                <c:pt idx="4">
                  <c:v>0.43035714285714288</c:v>
                </c:pt>
                <c:pt idx="5">
                  <c:v>0.29268292682926828</c:v>
                </c:pt>
                <c:pt idx="6">
                  <c:v>0.38584337349397591</c:v>
                </c:pt>
                <c:pt idx="7">
                  <c:v>0.1983546617915905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0-462B-98B2-90B8FD890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020352"/>
        <c:axId val="1697023264"/>
      </c:barChart>
      <c:catAx>
        <c:axId val="16970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7023264"/>
        <c:crosses val="autoZero"/>
        <c:auto val="1"/>
        <c:lblAlgn val="ctr"/>
        <c:lblOffset val="100"/>
        <c:noMultiLvlLbl val="0"/>
      </c:catAx>
      <c:valAx>
        <c:axId val="1697023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702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Осуществляются программы психолого-педагогической поддержки в процессе социокультурной адаптации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Лист4!$U$68</c:f>
              <c:strCache>
                <c:ptCount val="1"/>
                <c:pt idx="0">
                  <c:v>Программы психолого-педагогической поддержки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Лист4!$T$69:$T$76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Лист4!$U$69:$U$76</c:f>
              <c:numCache>
                <c:formatCode>0%</c:formatCode>
                <c:ptCount val="8"/>
                <c:pt idx="0">
                  <c:v>0.42470694319206492</c:v>
                </c:pt>
                <c:pt idx="1">
                  <c:v>0.36826415959642284</c:v>
                </c:pt>
                <c:pt idx="2">
                  <c:v>0.60382513661202186</c:v>
                </c:pt>
                <c:pt idx="3">
                  <c:v>0.28249999999999997</c:v>
                </c:pt>
                <c:pt idx="4">
                  <c:v>0.51696428571428577</c:v>
                </c:pt>
                <c:pt idx="5">
                  <c:v>0.38617886178861788</c:v>
                </c:pt>
                <c:pt idx="6">
                  <c:v>0.46174698795180724</c:v>
                </c:pt>
                <c:pt idx="7">
                  <c:v>0.27605118829981717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D-4CC0-B3F7-356212903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5126224"/>
        <c:axId val="1865132048"/>
      </c:barChart>
      <c:catAx>
        <c:axId val="186512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132048"/>
        <c:crosses val="autoZero"/>
        <c:auto val="1"/>
        <c:lblAlgn val="ctr"/>
        <c:lblOffset val="100"/>
        <c:noMultiLvlLbl val="0"/>
      </c:catAx>
      <c:valAx>
        <c:axId val="1865132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6512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Осуществляется методическая работа с родителями учащихся детей мигрантов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Лист4!$X$68</c:f>
              <c:strCache>
                <c:ptCount val="1"/>
                <c:pt idx="0">
                  <c:v>Работа с родителями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Лист4!$W$69:$W$76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Лист4!$X$69:$X$76</c:f>
              <c:numCache>
                <c:formatCode>0%</c:formatCode>
                <c:ptCount val="8"/>
                <c:pt idx="0">
                  <c:v>0.41298467087466184</c:v>
                </c:pt>
                <c:pt idx="1">
                  <c:v>0.37697775739509287</c:v>
                </c:pt>
                <c:pt idx="2">
                  <c:v>0.59562841530054644</c:v>
                </c:pt>
                <c:pt idx="3">
                  <c:v>0.26</c:v>
                </c:pt>
                <c:pt idx="4">
                  <c:v>0.48660714285714285</c:v>
                </c:pt>
                <c:pt idx="5">
                  <c:v>0.37398373983739835</c:v>
                </c:pt>
                <c:pt idx="6">
                  <c:v>0.45451807228915664</c:v>
                </c:pt>
                <c:pt idx="7">
                  <c:v>0.25411334552102377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7-4A1E-AEC0-31610B710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9604608"/>
        <c:axId val="1769614176"/>
      </c:barChart>
      <c:catAx>
        <c:axId val="17696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9614176"/>
        <c:crosses val="autoZero"/>
        <c:auto val="1"/>
        <c:lblAlgn val="ctr"/>
        <c:lblOffset val="100"/>
        <c:noMultiLvlLbl val="0"/>
      </c:catAx>
      <c:valAx>
        <c:axId val="1769614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6960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Используется специальная учебно-методическая литература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Лист4!$AF$68</c:f>
              <c:strCache>
                <c:ptCount val="1"/>
                <c:pt idx="0">
                  <c:v>Учебно-методическая 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Лист4!$AE$69:$AE$76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Лист4!$AF$69:$AF$76</c:f>
              <c:numCache>
                <c:formatCode>0%</c:formatCode>
                <c:ptCount val="8"/>
                <c:pt idx="0">
                  <c:v>0.29576194770063119</c:v>
                </c:pt>
                <c:pt idx="1">
                  <c:v>0.2458151800045861</c:v>
                </c:pt>
                <c:pt idx="2">
                  <c:v>0.45901639344262296</c:v>
                </c:pt>
                <c:pt idx="3">
                  <c:v>0.20374999999999999</c:v>
                </c:pt>
                <c:pt idx="4">
                  <c:v>0.39196428571428571</c:v>
                </c:pt>
                <c:pt idx="5">
                  <c:v>0.25609756097560976</c:v>
                </c:pt>
                <c:pt idx="6">
                  <c:v>0.26746987951807227</c:v>
                </c:pt>
                <c:pt idx="7">
                  <c:v>0.16270566727605118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C-4390-942E-6AD0398D1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3161344"/>
        <c:axId val="1853156768"/>
      </c:barChart>
      <c:catAx>
        <c:axId val="185316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3156768"/>
        <c:crosses val="autoZero"/>
        <c:auto val="1"/>
        <c:lblAlgn val="ctr"/>
        <c:lblOffset val="100"/>
        <c:noMultiLvlLbl val="0"/>
      </c:catAx>
      <c:valAx>
        <c:axId val="18531567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5316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Педагоги повышают квалификацию в сфере социокультурной адаптации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Лист4!$AC$68</c:f>
              <c:strCache>
                <c:ptCount val="1"/>
                <c:pt idx="0">
                  <c:v>Повышение квалификации педагогов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Лист4!$AB$69:$AB$76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Лист4!$AC$69:$AC$76</c:f>
              <c:numCache>
                <c:formatCode>0%</c:formatCode>
                <c:ptCount val="8"/>
                <c:pt idx="0">
                  <c:v>0.25608656447249772</c:v>
                </c:pt>
                <c:pt idx="1">
                  <c:v>0.23457922494840633</c:v>
                </c:pt>
                <c:pt idx="2">
                  <c:v>0.44262295081967212</c:v>
                </c:pt>
                <c:pt idx="3">
                  <c:v>0.16500000000000001</c:v>
                </c:pt>
                <c:pt idx="4">
                  <c:v>0.34196428571428572</c:v>
                </c:pt>
                <c:pt idx="5">
                  <c:v>0.21138211382113822</c:v>
                </c:pt>
                <c:pt idx="6">
                  <c:v>0.26807228915662651</c:v>
                </c:pt>
                <c:pt idx="7">
                  <c:v>0.14076782449725778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5-4A39-8BA1-51528A524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3667904"/>
        <c:axId val="1553665824"/>
      </c:barChart>
      <c:catAx>
        <c:axId val="15536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3665824"/>
        <c:crosses val="autoZero"/>
        <c:auto val="1"/>
        <c:lblAlgn val="ctr"/>
        <c:lblOffset val="100"/>
        <c:noMultiLvlLbl val="0"/>
      </c:catAx>
      <c:valAx>
        <c:axId val="1553665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5366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Осуществляется научно-методическое сопровождение ОО в сфере социокультурной адаптации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Лист4!$AI$68</c:f>
              <c:strCache>
                <c:ptCount val="1"/>
                <c:pt idx="0">
                  <c:v>Научно-методическое сопровождение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Лист4!$AH$69:$AH$76</c:f>
              <c:strCache>
                <c:ptCount val="8"/>
                <c:pt idx="0">
                  <c:v>ЮФО</c:v>
                </c:pt>
                <c:pt idx="1">
                  <c:v>ЦФО</c:v>
                </c:pt>
                <c:pt idx="2">
                  <c:v>УФО</c:v>
                </c:pt>
                <c:pt idx="3">
                  <c:v>СФО</c:v>
                </c:pt>
                <c:pt idx="4">
                  <c:v>СКФО</c:v>
                </c:pt>
                <c:pt idx="5">
                  <c:v>СЗФО</c:v>
                </c:pt>
                <c:pt idx="6">
                  <c:v>ПФО</c:v>
                </c:pt>
                <c:pt idx="7">
                  <c:v>ДВФО</c:v>
                </c:pt>
              </c:strCache>
            </c:strRef>
          </c:cat>
          <c:val>
            <c:numRef>
              <c:f>Лист4!$AI$69:$AI$76</c:f>
              <c:numCache>
                <c:formatCode>0%</c:formatCode>
                <c:ptCount val="8"/>
                <c:pt idx="0">
                  <c:v>0.28494138863841301</c:v>
                </c:pt>
                <c:pt idx="1">
                  <c:v>0.22448979591836735</c:v>
                </c:pt>
                <c:pt idx="2">
                  <c:v>0.4453551912568306</c:v>
                </c:pt>
                <c:pt idx="3">
                  <c:v>0.18625</c:v>
                </c:pt>
                <c:pt idx="4">
                  <c:v>0.39464285714285713</c:v>
                </c:pt>
                <c:pt idx="5">
                  <c:v>0.2073170731707317</c:v>
                </c:pt>
                <c:pt idx="6">
                  <c:v>0.25542168674698795</c:v>
                </c:pt>
                <c:pt idx="7">
                  <c:v>0.13985374771480805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6-42F1-8013-8EC85F9FC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021680"/>
        <c:axId val="1698146064"/>
      </c:barChart>
      <c:catAx>
        <c:axId val="177402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8146064"/>
        <c:crosses val="autoZero"/>
        <c:auto val="1"/>
        <c:lblAlgn val="ctr"/>
        <c:lblOffset val="100"/>
        <c:noMultiLvlLbl val="0"/>
      </c:catAx>
      <c:valAx>
        <c:axId val="1698146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7402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Aleksinkaia</dc:creator>
  <cp:keywords/>
  <dc:description/>
  <cp:lastModifiedBy>Алина</cp:lastModifiedBy>
  <cp:revision>7</cp:revision>
  <cp:lastPrinted>2021-12-22T11:37:00Z</cp:lastPrinted>
  <dcterms:created xsi:type="dcterms:W3CDTF">2021-12-21T21:08:00Z</dcterms:created>
  <dcterms:modified xsi:type="dcterms:W3CDTF">2021-12-23T09:00:00Z</dcterms:modified>
</cp:coreProperties>
</file>