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18F" w:rsidRPr="004773C8" w:rsidRDefault="007149E1" w:rsidP="00D6625A">
      <w:pPr>
        <w:jc w:val="both"/>
      </w:pPr>
      <w:r w:rsidRPr="007149E1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-158115</wp:posOffset>
            </wp:positionV>
            <wp:extent cx="6534150" cy="97059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427" cy="97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</w:rPr>
      </w:pPr>
    </w:p>
    <w:p w:rsidR="002921A5" w:rsidRDefault="002921A5" w:rsidP="002921A5">
      <w:pPr>
        <w:autoSpaceDE w:val="0"/>
        <w:autoSpaceDN w:val="0"/>
        <w:adjustRightInd w:val="0"/>
      </w:pPr>
      <w:bookmarkStart w:id="0" w:name="_GoBack"/>
      <w:bookmarkEnd w:id="0"/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7149E1" w:rsidRDefault="007149E1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023719">
      <w:pPr>
        <w:tabs>
          <w:tab w:val="left" w:pos="8931"/>
        </w:tabs>
        <w:spacing w:line="324" w:lineRule="exact"/>
        <w:rPr>
          <w:sz w:val="20"/>
          <w:szCs w:val="20"/>
        </w:rPr>
      </w:pPr>
    </w:p>
    <w:p w:rsidR="007149E1" w:rsidRDefault="007149E1" w:rsidP="00023719">
      <w:pPr>
        <w:tabs>
          <w:tab w:val="left" w:pos="8931"/>
        </w:tabs>
        <w:spacing w:line="324" w:lineRule="exact"/>
        <w:rPr>
          <w:sz w:val="20"/>
          <w:szCs w:val="20"/>
        </w:rPr>
      </w:pPr>
    </w:p>
    <w:p w:rsidR="007149E1" w:rsidRDefault="007149E1" w:rsidP="00023719">
      <w:pPr>
        <w:tabs>
          <w:tab w:val="left" w:pos="8931"/>
        </w:tabs>
        <w:spacing w:line="324" w:lineRule="exact"/>
        <w:rPr>
          <w:sz w:val="20"/>
          <w:szCs w:val="20"/>
        </w:rPr>
      </w:pPr>
    </w:p>
    <w:p w:rsidR="007149E1" w:rsidRDefault="007149E1" w:rsidP="00023719">
      <w:pPr>
        <w:tabs>
          <w:tab w:val="left" w:pos="8931"/>
        </w:tabs>
        <w:spacing w:line="324" w:lineRule="exact"/>
        <w:rPr>
          <w:sz w:val="20"/>
          <w:szCs w:val="20"/>
        </w:rPr>
      </w:pPr>
    </w:p>
    <w:p w:rsidR="002921A5" w:rsidRDefault="002921A5" w:rsidP="002921A5">
      <w:pPr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I. Общие положения</w:t>
      </w:r>
    </w:p>
    <w:p w:rsidR="002921A5" w:rsidRDefault="002921A5" w:rsidP="002921A5">
      <w:pPr>
        <w:autoSpaceDE w:val="0"/>
        <w:autoSpaceDN w:val="0"/>
        <w:adjustRightInd w:val="0"/>
      </w:pPr>
    </w:p>
    <w:p w:rsidR="002921A5" w:rsidRDefault="002921A5" w:rsidP="00023719">
      <w:pPr>
        <w:autoSpaceDE w:val="0"/>
        <w:autoSpaceDN w:val="0"/>
        <w:adjustRightInd w:val="0"/>
        <w:jc w:val="both"/>
      </w:pPr>
      <w:r>
        <w:t>1.1 Настоящее положение разработано в соответствии: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Со ст. 73 Федерального закона от 29.12.2012 № 273-ФЗ «Об образовании в</w:t>
      </w:r>
      <w:r w:rsidR="00023719">
        <w:t xml:space="preserve"> </w:t>
      </w:r>
      <w:r>
        <w:t>Российской Федерации»;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п. 3 Указа Президента Российской Федерации от 07.05.2012 № 599 «О мерах по</w:t>
      </w:r>
      <w:r w:rsidR="00023719">
        <w:t xml:space="preserve"> </w:t>
      </w:r>
      <w:r>
        <w:t>реализации государственной политики в области образования и науки»;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ст. 11 Закона Мурманской области от 28.06.2013 № 1649-01-ЗМО «Об образовании</w:t>
      </w:r>
      <w:r w:rsidR="00023719">
        <w:t xml:space="preserve"> </w:t>
      </w:r>
      <w:r>
        <w:t>в Мурманской области»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методическими рекомендациями по формированию многофункциональных</w:t>
      </w:r>
      <w:r w:rsidR="00023719">
        <w:t xml:space="preserve"> </w:t>
      </w:r>
      <w:r>
        <w:t>центров прикладных квалификаций Министерства образования и науки Российской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Федерации (письмо Министерства образования и науки Российской Федерации от</w:t>
      </w:r>
      <w:r w:rsidR="00023719">
        <w:t xml:space="preserve"> </w:t>
      </w:r>
      <w:r>
        <w:t>17.06.2013 № АК-921/06);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приказом Министерства образования и науки Мурманской области от 25.10.2013</w:t>
      </w:r>
      <w:r w:rsidR="00023719">
        <w:t xml:space="preserve"> года </w:t>
      </w:r>
      <w:r>
        <w:t>№</w:t>
      </w:r>
      <w:r w:rsidR="00023719">
        <w:t xml:space="preserve"> </w:t>
      </w:r>
      <w:r>
        <w:t>2062 «Об утверждении Примерного положения об учебном центре</w:t>
      </w:r>
      <w:r w:rsidR="00023719">
        <w:t xml:space="preserve"> </w:t>
      </w:r>
      <w:r>
        <w:t>профессиональной квалификации (многофункциональном центре прикладных</w:t>
      </w:r>
      <w:r w:rsidR="00023719">
        <w:t xml:space="preserve"> </w:t>
      </w:r>
      <w:r>
        <w:t>квалификаций) Мурманской области».</w:t>
      </w:r>
    </w:p>
    <w:p w:rsidR="002921A5" w:rsidRDefault="002921A5" w:rsidP="008237B4">
      <w:pPr>
        <w:autoSpaceDE w:val="0"/>
        <w:autoSpaceDN w:val="0"/>
        <w:adjustRightInd w:val="0"/>
        <w:jc w:val="both"/>
      </w:pPr>
      <w:r>
        <w:t>1.2. Настоящее Положение определяет цели и задачи, основные виды деятельности</w:t>
      </w:r>
      <w:r w:rsidR="008237B4">
        <w:t xml:space="preserve"> </w:t>
      </w:r>
      <w:r>
        <w:t>Многофункционального центра прикладных квалификаций «Механизация и</w:t>
      </w:r>
      <w:r w:rsidR="008237B4">
        <w:t xml:space="preserve"> </w:t>
      </w:r>
      <w:r>
        <w:t>электрооборудование промышленных предприятий» (далее МФЦПК), порядок и условия</w:t>
      </w:r>
      <w:r w:rsidR="008237B4">
        <w:t xml:space="preserve"> </w:t>
      </w:r>
      <w:r>
        <w:t>подготовки квалифицированных кадров на базе ГА</w:t>
      </w:r>
      <w:r w:rsidR="008237B4">
        <w:t>П</w:t>
      </w:r>
      <w:r>
        <w:t>ОУ МО «Апатитский</w:t>
      </w:r>
      <w:r w:rsidR="008237B4">
        <w:t xml:space="preserve"> </w:t>
      </w:r>
      <w:r>
        <w:t>политехнический колледж</w:t>
      </w:r>
      <w:r w:rsidR="008237B4">
        <w:t xml:space="preserve"> имени Голованова Г.А.</w:t>
      </w:r>
      <w:r>
        <w:t>» (далее – Колледж), находящегося в ведении Министерства</w:t>
      </w:r>
      <w:r w:rsidR="008237B4">
        <w:t xml:space="preserve"> </w:t>
      </w:r>
      <w:r>
        <w:t>образования и науки Мурманской области (далее – Министерство).</w:t>
      </w:r>
    </w:p>
    <w:p w:rsidR="002921A5" w:rsidRDefault="002921A5" w:rsidP="008237B4">
      <w:pPr>
        <w:autoSpaceDE w:val="0"/>
        <w:autoSpaceDN w:val="0"/>
        <w:adjustRightInd w:val="0"/>
        <w:jc w:val="both"/>
      </w:pPr>
      <w:r>
        <w:t>МФЦПК создан для обеспечения профессиональной подготовки квалифицированных</w:t>
      </w:r>
      <w:r w:rsidR="008237B4">
        <w:t xml:space="preserve"> к</w:t>
      </w:r>
      <w:r>
        <w:t>адров и осуществляет свою деятельность в пределах полномочий, определённых</w:t>
      </w:r>
      <w:r w:rsidR="008237B4">
        <w:t xml:space="preserve"> </w:t>
      </w:r>
      <w:r>
        <w:t>настоящим Положением.</w:t>
      </w:r>
    </w:p>
    <w:p w:rsidR="002921A5" w:rsidRDefault="002921A5" w:rsidP="008237B4">
      <w:pPr>
        <w:autoSpaceDE w:val="0"/>
        <w:autoSpaceDN w:val="0"/>
        <w:adjustRightInd w:val="0"/>
        <w:jc w:val="both"/>
      </w:pPr>
      <w:r>
        <w:t>1.3. МФЦПК является структурным подразделение</w:t>
      </w:r>
      <w:r w:rsidR="008237B4">
        <w:t>м</w:t>
      </w:r>
      <w:r>
        <w:t xml:space="preserve"> </w:t>
      </w:r>
      <w:r w:rsidR="008237B4">
        <w:t xml:space="preserve">ГАПОУ МО «Апатитский политехнический колледж имени Голованова Г.А.» </w:t>
      </w:r>
      <w:r>
        <w:t>осуществляющим образовательную деятельность по</w:t>
      </w:r>
      <w:r w:rsidR="008237B4">
        <w:t xml:space="preserve"> </w:t>
      </w:r>
      <w:r>
        <w:t>реализации практико-ориентированных образовательных программ, разработанных на</w:t>
      </w:r>
      <w:r w:rsidR="008237B4">
        <w:t xml:space="preserve"> </w:t>
      </w:r>
      <w:r>
        <w:t>основе профессиональных стандартов (квалификационных требований) и согласованных с</w:t>
      </w:r>
      <w:r w:rsidR="008237B4">
        <w:t xml:space="preserve"> </w:t>
      </w:r>
      <w:r>
        <w:t>работодателями, обеспечивающих освоение квалификации, востребованной на рынке</w:t>
      </w:r>
      <w:r w:rsidR="008237B4">
        <w:t xml:space="preserve"> </w:t>
      </w:r>
      <w:r>
        <w:t>труда Мурманской области.</w:t>
      </w:r>
    </w:p>
    <w:p w:rsidR="002921A5" w:rsidRDefault="002921A5" w:rsidP="008237B4">
      <w:pPr>
        <w:autoSpaceDE w:val="0"/>
        <w:autoSpaceDN w:val="0"/>
        <w:adjustRightInd w:val="0"/>
        <w:jc w:val="both"/>
      </w:pPr>
      <w:r>
        <w:t>1.4. МФЦПК обеспечивает открытость и доступность информации о своей деятельности</w:t>
      </w:r>
      <w:r w:rsidR="008237B4">
        <w:t xml:space="preserve"> </w:t>
      </w:r>
      <w:r>
        <w:t>осредством ее размещения в информационно- телекоммуникационных сетях, в том числе</w:t>
      </w:r>
      <w:r w:rsidR="008237B4">
        <w:t xml:space="preserve"> </w:t>
      </w:r>
      <w:r>
        <w:t>на официальном сайте</w:t>
      </w:r>
      <w:r w:rsidR="008237B4">
        <w:t xml:space="preserve"> ГАПОУ МО «Апатитский политехнический колледж имени Голованова Г.А.»</w:t>
      </w:r>
      <w:r>
        <w:t>,</w:t>
      </w:r>
      <w:r w:rsidR="008237B4">
        <w:t xml:space="preserve"> </w:t>
      </w:r>
      <w:r>
        <w:t>структурным подразделением которого является МФЦПК. Перечень данных</w:t>
      </w:r>
      <w:r w:rsidR="008237B4">
        <w:t xml:space="preserve"> </w:t>
      </w:r>
      <w:r>
        <w:t>соответствует требованиям статьи 29 Федерального закона от 29.12.2012 № 273-ФЗ «Об</w:t>
      </w:r>
      <w:r w:rsidR="008237B4">
        <w:t xml:space="preserve"> </w:t>
      </w:r>
      <w:r>
        <w:t>образовании в Российской Федерации», а также иную информацию в форматах,</w:t>
      </w:r>
      <w:r w:rsidR="008237B4">
        <w:t xml:space="preserve"> </w:t>
      </w:r>
      <w:r>
        <w:t>рекомендованных Министерством образования и науки Российской Федерации.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1.5. Ответственность за создание, функционирование МФЦПК возложена на директора</w:t>
      </w:r>
      <w:r w:rsidR="008237B4">
        <w:t xml:space="preserve"> </w:t>
      </w:r>
      <w:r>
        <w:t>Колледжа.</w:t>
      </w:r>
      <w:r w:rsidR="008237B4">
        <w:t xml:space="preserve"> </w:t>
      </w:r>
      <w:r>
        <w:t>Оперативное руководство и организацию деятельности МФЦПК осуществляет</w:t>
      </w:r>
      <w:r w:rsidR="008237B4">
        <w:t xml:space="preserve"> </w:t>
      </w:r>
      <w:r>
        <w:t>руководитель МФЦПК, назначаемый и освобождаемый от должности приказом</w:t>
      </w:r>
      <w:r w:rsidR="008237B4">
        <w:t xml:space="preserve"> </w:t>
      </w:r>
      <w:r>
        <w:t>руководителя учреждения профессионального образования Мурманской области по</w:t>
      </w:r>
      <w:r w:rsidR="008237B4">
        <w:t xml:space="preserve"> </w:t>
      </w:r>
      <w:r>
        <w:t>согласованию с Министерством образования и науки Мурманской области.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1.6. Подтверждение статуса МФЦПК связано с успешной реализацией задач,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предусмотренных п. 2.1 настоящего Положения.</w:t>
      </w:r>
    </w:p>
    <w:p w:rsidR="008237B4" w:rsidRDefault="008237B4" w:rsidP="00023719">
      <w:pPr>
        <w:autoSpaceDE w:val="0"/>
        <w:autoSpaceDN w:val="0"/>
        <w:adjustRightInd w:val="0"/>
        <w:jc w:val="both"/>
      </w:pPr>
    </w:p>
    <w:p w:rsidR="002921A5" w:rsidRDefault="002921A5" w:rsidP="008237B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8237B4">
        <w:rPr>
          <w:b/>
          <w:bCs/>
          <w:sz w:val="28"/>
          <w:szCs w:val="28"/>
        </w:rPr>
        <w:t>2. Цели и задачи МФЦПК</w:t>
      </w:r>
    </w:p>
    <w:p w:rsidR="008237B4" w:rsidRPr="008237B4" w:rsidRDefault="008237B4" w:rsidP="008237B4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37B4" w:rsidRDefault="002921A5" w:rsidP="00023719">
      <w:pPr>
        <w:autoSpaceDE w:val="0"/>
        <w:autoSpaceDN w:val="0"/>
        <w:adjustRightInd w:val="0"/>
        <w:jc w:val="both"/>
      </w:pPr>
      <w:r w:rsidRPr="008237B4">
        <w:rPr>
          <w:b/>
        </w:rPr>
        <w:t>2.1. Цель МФЦПК</w:t>
      </w:r>
      <w:r>
        <w:t>:</w:t>
      </w:r>
    </w:p>
    <w:p w:rsidR="002921A5" w:rsidRDefault="008237B4" w:rsidP="00023719">
      <w:pPr>
        <w:autoSpaceDE w:val="0"/>
        <w:autoSpaceDN w:val="0"/>
        <w:adjustRightInd w:val="0"/>
        <w:jc w:val="both"/>
      </w:pPr>
      <w:r>
        <w:lastRenderedPageBreak/>
        <w:t xml:space="preserve"> 2.1.1. К</w:t>
      </w:r>
      <w:r w:rsidR="002921A5">
        <w:t>адровое обеспечение реализуемых в Мурманской области программ</w:t>
      </w:r>
      <w:r>
        <w:t xml:space="preserve"> </w:t>
      </w:r>
      <w:r w:rsidR="002921A5">
        <w:t>и стратегий экономического развития, потребностей высокотехнологичных отраслей</w:t>
      </w:r>
      <w:r>
        <w:t xml:space="preserve"> </w:t>
      </w:r>
      <w:r w:rsidR="002921A5">
        <w:t>Мурманской области, удовлетворение потребности организаций, предприятий,</w:t>
      </w:r>
      <w:r>
        <w:t xml:space="preserve"> </w:t>
      </w:r>
      <w:r w:rsidR="002921A5">
        <w:t>работодателей, объединений Мурманской области путем подготовки</w:t>
      </w:r>
      <w:r>
        <w:t xml:space="preserve"> </w:t>
      </w:r>
      <w:r w:rsidR="002921A5">
        <w:t>высококвалифицированных рабочих кадров.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2.1.2. Подготовка кадров с начальным (базовым) уровнем квалификации, подготовка</w:t>
      </w:r>
      <w:r w:rsidR="008237B4">
        <w:t xml:space="preserve"> </w:t>
      </w:r>
      <w:r>
        <w:t>рабочих кадров по массовым профессиям и специальностям, в том числе по запросам</w:t>
      </w:r>
      <w:r w:rsidR="008237B4">
        <w:t xml:space="preserve"> </w:t>
      </w:r>
      <w:r>
        <w:t>центров занятости населения и организаций Мурманской области.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2.1.3. Разработка, апробация и экспертиза образовательных программ, включая</w:t>
      </w:r>
      <w:r w:rsidR="008237B4">
        <w:t xml:space="preserve"> </w:t>
      </w:r>
      <w:r>
        <w:t>оценочные, методические и учебные материалы, технологии обучения и др.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2.1.4. Обеспечение практико-ориентированной подготовки обучающихся по основным</w:t>
      </w:r>
      <w:r w:rsidR="008237B4">
        <w:t xml:space="preserve"> </w:t>
      </w:r>
      <w:r>
        <w:t>профессиональным образовательным программам путем реализации программ</w:t>
      </w:r>
      <w:r w:rsidR="008237B4">
        <w:t xml:space="preserve"> </w:t>
      </w:r>
      <w:r>
        <w:t>профессиональных модулей, проведения на базе МФЦПК, предприятий Кировско –</w:t>
      </w:r>
      <w:r w:rsidR="008237B4">
        <w:t xml:space="preserve"> </w:t>
      </w:r>
      <w:r>
        <w:t>Апатитского региона производственной практики и др.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2.1.5. Обеспечение трудовой мобильности путем ускоренной подготовки персонала для</w:t>
      </w:r>
      <w:r w:rsidR="008237B4">
        <w:t xml:space="preserve"> </w:t>
      </w:r>
      <w:r>
        <w:t>перехода на новую должность, освоения нового оборудования, смежных профессий и</w:t>
      </w:r>
      <w:r w:rsidR="008237B4">
        <w:t xml:space="preserve"> </w:t>
      </w:r>
      <w:r>
        <w:t>специальностей по основным образовательным программам профессионального обучения</w:t>
      </w:r>
      <w:r w:rsidR="008237B4">
        <w:t xml:space="preserve"> </w:t>
      </w:r>
      <w:r>
        <w:t>и дополнительным профессиональным программам, разработанным на основе</w:t>
      </w:r>
      <w:r w:rsidR="008237B4">
        <w:t xml:space="preserve"> </w:t>
      </w:r>
      <w:r>
        <w:t>профессиональных стандартов по профилю МФЦПК.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2.1.6. Развитие и оптимизация региональной системы профессионального образования, в</w:t>
      </w:r>
      <w:r w:rsidR="008237B4">
        <w:t xml:space="preserve"> </w:t>
      </w:r>
      <w:r>
        <w:t>том числе создание многоуровневой образовательной инфраструктуры посредством</w:t>
      </w:r>
      <w:r w:rsidR="008237B4">
        <w:t xml:space="preserve"> </w:t>
      </w:r>
      <w:r>
        <w:t>сетевого взаимодействия с организациями профессионального образования.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2.1.7. Предоставление профориентационных услуг общеобразовательным организациям и</w:t>
      </w:r>
      <w:r w:rsidR="008237B4">
        <w:t xml:space="preserve"> </w:t>
      </w:r>
      <w:r>
        <w:t>населению.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2.1.8. Содействие Работодателям и объединениям Работодателей в проведении процедур</w:t>
      </w:r>
      <w:r w:rsidR="008237B4">
        <w:t xml:space="preserve"> </w:t>
      </w:r>
      <w:r>
        <w:t>оценки и сертификации квалификации, в том числе подтверждение квалификации,</w:t>
      </w:r>
      <w:r w:rsidR="008237B4">
        <w:t xml:space="preserve"> </w:t>
      </w:r>
      <w:r>
        <w:t>приобретенной без прохождения формального обучения.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2.1.9. Создание условий для эффективной реализации образовательных потребностей</w:t>
      </w:r>
      <w:r w:rsidR="008237B4">
        <w:t xml:space="preserve"> </w:t>
      </w:r>
      <w:r>
        <w:t>различных возрастных, социально-профессиональных групп граждан и Работодателей.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2.1.10. Создание условий для профессионального обучения лиц с ограниченными</w:t>
      </w:r>
      <w:r w:rsidR="008237B4">
        <w:t xml:space="preserve"> </w:t>
      </w:r>
      <w:r>
        <w:t>возможностями здоровья.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2.1.11. Для решения поставленных задач МФЦПК может осуществлять следующие виды</w:t>
      </w:r>
      <w:r w:rsidR="008237B4">
        <w:t xml:space="preserve"> </w:t>
      </w:r>
      <w:r>
        <w:t>деятельности: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2.1.12. Образовательная деятельность по реализации программ профессионального</w:t>
      </w:r>
      <w:r w:rsidR="008237B4">
        <w:t xml:space="preserve"> </w:t>
      </w:r>
      <w:r>
        <w:t>обучения и дополнительных профессиональных программ, в том числе программ</w:t>
      </w:r>
      <w:r w:rsidR="008237B4">
        <w:t xml:space="preserve"> </w:t>
      </w:r>
      <w:r>
        <w:t>профессиональных модулей, иных практико-ориентированных модулей, которые могут</w:t>
      </w:r>
      <w:r w:rsidR="008237B4">
        <w:t xml:space="preserve"> </w:t>
      </w:r>
      <w:r>
        <w:t>быть использованы в составе основных программ среднего профессионального</w:t>
      </w:r>
      <w:r w:rsidR="008237B4">
        <w:t xml:space="preserve"> </w:t>
      </w:r>
      <w:r>
        <w:t>образования.</w:t>
      </w:r>
    </w:p>
    <w:p w:rsidR="002921A5" w:rsidRPr="008237B4" w:rsidRDefault="002921A5" w:rsidP="00023719">
      <w:pPr>
        <w:autoSpaceDE w:val="0"/>
        <w:autoSpaceDN w:val="0"/>
        <w:adjustRightInd w:val="0"/>
        <w:jc w:val="both"/>
        <w:rPr>
          <w:b/>
        </w:rPr>
      </w:pPr>
      <w:r w:rsidRPr="008237B4">
        <w:rPr>
          <w:b/>
        </w:rPr>
        <w:t>2.2. Учебно-методическая деятельность.</w:t>
      </w:r>
    </w:p>
    <w:p w:rsidR="002921A5" w:rsidRDefault="002921A5" w:rsidP="008237B4">
      <w:pPr>
        <w:autoSpaceDE w:val="0"/>
        <w:autoSpaceDN w:val="0"/>
        <w:adjustRightInd w:val="0"/>
        <w:jc w:val="both"/>
      </w:pPr>
      <w:r>
        <w:t>2.2.1. Маркетинговая деятельность - проведение мониторинга потребностей</w:t>
      </w:r>
      <w:r w:rsidR="008237B4">
        <w:t xml:space="preserve"> р</w:t>
      </w:r>
      <w:r>
        <w:t>егионального рынка труда в подготовке, переподготовке и повышении квалификации по</w:t>
      </w:r>
      <w:r w:rsidR="008237B4">
        <w:t xml:space="preserve"> </w:t>
      </w:r>
      <w:r>
        <w:t>профессиям рабочих и должностям служащих, проведение мониторинга трудоустройства</w:t>
      </w:r>
      <w:r w:rsidR="008237B4">
        <w:t xml:space="preserve"> </w:t>
      </w:r>
      <w:r>
        <w:t>и мобильности выпускников, удовлетворенности работодателей качеством их подготовки.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2.2.2. Обеспечение взаимодействия с организациями, предприятиями, объединениями</w:t>
      </w:r>
      <w:r w:rsidR="008237B4">
        <w:t xml:space="preserve"> </w:t>
      </w:r>
      <w:r>
        <w:t>Работодателей Мурманской области в целях формирования комплексного заказа на</w:t>
      </w:r>
      <w:r w:rsidR="008237B4">
        <w:t xml:space="preserve"> </w:t>
      </w:r>
      <w:r>
        <w:t>подготовку кадров.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2.2.3. Обеспечение сетевого взаимодействия с профессиональными образовательными</w:t>
      </w:r>
      <w:r w:rsidR="008237B4">
        <w:t xml:space="preserve"> </w:t>
      </w:r>
      <w:r>
        <w:t>организациями Мурманской области в целях распределения потоков обучающихся.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 w:rsidRPr="008237B4">
        <w:rPr>
          <w:b/>
        </w:rPr>
        <w:t>2.3. МФЦПК может осуществлять следующие виды деятельности, если это не</w:t>
      </w:r>
      <w:r w:rsidR="008237B4" w:rsidRPr="008237B4">
        <w:rPr>
          <w:b/>
        </w:rPr>
        <w:t xml:space="preserve"> </w:t>
      </w:r>
      <w:r w:rsidRPr="008237B4">
        <w:rPr>
          <w:b/>
        </w:rPr>
        <w:t>противоречит законодательству Российской Федерации</w:t>
      </w:r>
      <w:r>
        <w:t>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2.3.1. Оказание услуг в области профессиональной ориентации и профессионального</w:t>
      </w:r>
      <w:r w:rsidR="008237B4">
        <w:t xml:space="preserve"> </w:t>
      </w:r>
      <w:r>
        <w:t>самоопределения.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lastRenderedPageBreak/>
        <w:t>2.3.2. Оказание услуг в области профессионального консультирования и карьерного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роста.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2.3.3. Производство товаров и оказание услуг по профилю МФЦПК.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2.3.4. Организационно-технологическое сопровождение процессов сертификации</w:t>
      </w:r>
      <w:r w:rsidR="008237B4">
        <w:t xml:space="preserve"> </w:t>
      </w:r>
      <w:r>
        <w:t>профессиональных квалификаций по ведущим направлениям обучения в МФЦПК</w:t>
      </w:r>
      <w:r w:rsidR="008237B4">
        <w:t xml:space="preserve"> </w:t>
      </w:r>
      <w:r>
        <w:t>(формирование групп экспертов из числа квалифицированных рабочих, имеющих высокие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разряды по профессиям, ведущих специалистов в данной отрасли, педагогических</w:t>
      </w:r>
      <w:r w:rsidR="008237B4">
        <w:t xml:space="preserve"> </w:t>
      </w:r>
      <w:r>
        <w:t>работников образовательных организаций, обладающих необходимой компетентностью).</w:t>
      </w:r>
    </w:p>
    <w:p w:rsidR="002921A5" w:rsidRPr="008237B4" w:rsidRDefault="002921A5" w:rsidP="008237B4">
      <w:pPr>
        <w:autoSpaceDE w:val="0"/>
        <w:autoSpaceDN w:val="0"/>
        <w:adjustRightInd w:val="0"/>
        <w:jc w:val="center"/>
        <w:rPr>
          <w:b/>
          <w:bCs/>
        </w:rPr>
      </w:pPr>
      <w:r w:rsidRPr="008237B4">
        <w:rPr>
          <w:b/>
          <w:bCs/>
        </w:rPr>
        <w:t>3. Функции МФЦПК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3.1. Для достижения цели и решения поставленных задач МФЦПК выполняет следующие</w:t>
      </w:r>
      <w:r w:rsidR="008237B4">
        <w:t xml:space="preserve"> </w:t>
      </w:r>
      <w:r>
        <w:t>функции: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обеспечивает взаимодействие с Работодателями Мурманской области в целях</w:t>
      </w:r>
      <w:r w:rsidR="008237B4">
        <w:t xml:space="preserve"> </w:t>
      </w:r>
      <w:r>
        <w:t>формирования комплексного государственного заказа на профессиональную</w:t>
      </w:r>
      <w:r w:rsidR="008237B4">
        <w:t xml:space="preserve"> </w:t>
      </w:r>
      <w:r>
        <w:t>подготовку кадров;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обеспечивает сетевое взаимодействие с образовательными организациями</w:t>
      </w:r>
      <w:r w:rsidR="008237B4">
        <w:t xml:space="preserve"> </w:t>
      </w:r>
      <w:r>
        <w:t>Мурманской области в целях распределения потоков обучающихся;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разрабатывает и реализует программы профессиональной подготовки кадров в</w:t>
      </w:r>
      <w:r w:rsidR="008237B4">
        <w:t xml:space="preserve"> </w:t>
      </w:r>
      <w:r>
        <w:t>соответствии с заявками Работодателей.</w:t>
      </w:r>
    </w:p>
    <w:p w:rsidR="002921A5" w:rsidRPr="008237B4" w:rsidRDefault="002921A5" w:rsidP="008237B4">
      <w:pPr>
        <w:autoSpaceDE w:val="0"/>
        <w:autoSpaceDN w:val="0"/>
        <w:adjustRightInd w:val="0"/>
        <w:jc w:val="center"/>
        <w:rPr>
          <w:b/>
          <w:bCs/>
        </w:rPr>
      </w:pPr>
      <w:r w:rsidRPr="008237B4">
        <w:rPr>
          <w:b/>
          <w:bCs/>
        </w:rPr>
        <w:t>4. Организация деятельности МФЦПК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4.1. Деятельность МФЦПК осуществляется в интересах организаций, предприятий,</w:t>
      </w:r>
      <w:r w:rsidR="008237B4">
        <w:t xml:space="preserve"> </w:t>
      </w:r>
      <w:r>
        <w:t>объединений Работодателей, направивших комплексный заказ на профессиональную</w:t>
      </w:r>
      <w:r w:rsidR="008237B4">
        <w:t xml:space="preserve"> </w:t>
      </w:r>
      <w:r>
        <w:t>подготовку кадров (далее - Работодателей).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4.2. При планировании объема и структуры подготовки кадров в МФЦПК учитываются: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данные Управления государственной службы занятости Мурманской области о</w:t>
      </w:r>
      <w:r w:rsidR="008237B4">
        <w:t xml:space="preserve"> </w:t>
      </w:r>
      <w:r>
        <w:t>наличии зарегистрированных безработных граждан, ищущих работу по</w:t>
      </w:r>
      <w:r w:rsidR="008237B4">
        <w:t xml:space="preserve"> </w:t>
      </w:r>
      <w:r>
        <w:t>профессиям, заявленным Работодателями в МФЦПК для подготовки кадров;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данные профессиональных образовательных организаций о выпуске и</w:t>
      </w:r>
      <w:r w:rsidR="008237B4">
        <w:t xml:space="preserve"> </w:t>
      </w:r>
      <w:r>
        <w:t>распределении выпускников, получивших профессии, заявленные Работодателями</w:t>
      </w:r>
      <w:r w:rsidR="008237B4">
        <w:t xml:space="preserve"> </w:t>
      </w:r>
      <w:r>
        <w:t>в МФЦПК для подготовки кадров;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данные мониторинга МФЦПК о текущей и прогнозной потребности организаций,</w:t>
      </w:r>
      <w:r w:rsidR="008237B4">
        <w:t xml:space="preserve"> </w:t>
      </w:r>
      <w:r>
        <w:t>предприятий, объединений работодателей Мурманской области в работниках с</w:t>
      </w:r>
      <w:r w:rsidR="008237B4">
        <w:t xml:space="preserve"> </w:t>
      </w:r>
      <w:r>
        <w:t>учетом планируемого высвобождения, замещения работников и расширения</w:t>
      </w:r>
      <w:r w:rsidR="008237B4">
        <w:t xml:space="preserve"> </w:t>
      </w:r>
      <w:r>
        <w:t>(сокращения) производства на ближайшие три года, предоставляемые отраслевыми</w:t>
      </w:r>
      <w:r w:rsidR="008237B4">
        <w:t xml:space="preserve"> </w:t>
      </w:r>
      <w:r>
        <w:t>(профильными) исполнительными органами государственной власти Мурманской</w:t>
      </w:r>
      <w:r w:rsidR="008237B4">
        <w:t xml:space="preserve"> </w:t>
      </w:r>
      <w:r>
        <w:t>области и (или) организациями, предприятиями, объединениями Работодателей</w:t>
      </w:r>
      <w:r w:rsidR="008237B4">
        <w:t xml:space="preserve"> </w:t>
      </w:r>
      <w:r>
        <w:t>Мурманской области;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данные о реализуемых на территории Мурманской области инвестиционных</w:t>
      </w:r>
      <w:r w:rsidR="008237B4">
        <w:t xml:space="preserve"> </w:t>
      </w:r>
      <w:r>
        <w:t>проектах.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4.3. Отношения по подготовке кадров между МФЦПК и Работодателями регулируются</w:t>
      </w:r>
      <w:r w:rsidR="00524ACF">
        <w:t xml:space="preserve"> </w:t>
      </w:r>
      <w:r>
        <w:t>договором, заключаемым в соответствии с законодательством Российской Федерации.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4.4. МФЦПК обеспечивает: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4.4.1. Оснащение современным оборудованием, необходимым для подготовки</w:t>
      </w:r>
      <w:r w:rsidR="00524ACF">
        <w:t xml:space="preserve"> </w:t>
      </w:r>
      <w:r>
        <w:t>квалифицированного рабочего или служащего, и (или) использование оборудования</w:t>
      </w:r>
      <w:r w:rsidR="00524ACF">
        <w:t xml:space="preserve"> </w:t>
      </w:r>
      <w:r>
        <w:t>организаций - социальных партнеров.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4.4.2. Реализацию образовательных программ в соответствии с установленными</w:t>
      </w:r>
      <w:r w:rsidR="00524ACF">
        <w:t xml:space="preserve"> </w:t>
      </w:r>
      <w:r>
        <w:t>требованиями и в установленные сроки.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4.4.3. Привлечение представителей Работодателей в состав преподавателей и мастеров</w:t>
      </w:r>
      <w:r w:rsidR="00524ACF">
        <w:t xml:space="preserve"> </w:t>
      </w:r>
      <w:r>
        <w:t>производственного обучения.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4.4.4. Внедрение в учебный процесс современных форм, методов и технических средств</w:t>
      </w:r>
      <w:r w:rsidR="00524ACF">
        <w:t xml:space="preserve"> </w:t>
      </w:r>
      <w:r>
        <w:t>обучения, различных автоматизированных тренажерных комплексов.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4.5. Работодатель обеспечивает (в соответствии с договором):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3.5.1. Предоставление мест для проведения лабораторных и практических работ, учебной</w:t>
      </w:r>
      <w:r w:rsidR="00524ACF">
        <w:t xml:space="preserve"> </w:t>
      </w:r>
      <w:r>
        <w:t>и (или) производственной практики в условиях производства.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4.5.2. Участие своих представителей в работе квалификационной комиссии.</w:t>
      </w:r>
    </w:p>
    <w:p w:rsidR="002921A5" w:rsidRPr="005B126D" w:rsidRDefault="002921A5" w:rsidP="005B126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B126D">
        <w:rPr>
          <w:b/>
          <w:bCs/>
          <w:sz w:val="28"/>
          <w:szCs w:val="28"/>
        </w:rPr>
        <w:lastRenderedPageBreak/>
        <w:t>5. Организация учебного процесса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5.1. Зачисление в МФЦПК осуществляется на основании заявок от организаций</w:t>
      </w:r>
      <w:r w:rsidR="005B126D">
        <w:t xml:space="preserve"> </w:t>
      </w:r>
      <w:r>
        <w:t>(Приложение 1), личных заявлений обучающихся (Приложение 2) и договоров на</w:t>
      </w:r>
      <w:r w:rsidR="005B126D">
        <w:t xml:space="preserve"> </w:t>
      </w:r>
      <w:r>
        <w:t>обучение, заключенных с юридическими и (или) физическими лицами.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5.2. Обучающимися (слушателями) в МФЦПК являются лица, имеющие среднее общее</w:t>
      </w:r>
      <w:r w:rsidR="005B126D">
        <w:t xml:space="preserve"> </w:t>
      </w:r>
      <w:r>
        <w:t>образование, или получающие среднее профессиональное образование, или ранее</w:t>
      </w:r>
      <w:r w:rsidR="005B126D">
        <w:t xml:space="preserve"> </w:t>
      </w:r>
      <w:r>
        <w:t>получившие профессиональную подготовку и имеющие соответствующий документ об</w:t>
      </w:r>
      <w:r w:rsidR="005B126D">
        <w:t xml:space="preserve"> </w:t>
      </w:r>
      <w:r>
        <w:t>уровне квалификации.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5.3. Зачисление в МФЦПК осуществляется на основании приказа директора</w:t>
      </w:r>
      <w:r w:rsidR="005B126D">
        <w:t xml:space="preserve"> ГАПОУ МО «Апатитский политехнический колледж имени Голованова Г.А.»</w:t>
      </w:r>
      <w:r>
        <w:t xml:space="preserve"> по представлению руководителя</w:t>
      </w:r>
      <w:r w:rsidR="005B126D">
        <w:t xml:space="preserve"> </w:t>
      </w:r>
      <w:r>
        <w:t>МФЦПК.</w:t>
      </w:r>
    </w:p>
    <w:p w:rsidR="005B126D" w:rsidRDefault="002921A5" w:rsidP="00023719">
      <w:pPr>
        <w:autoSpaceDE w:val="0"/>
        <w:autoSpaceDN w:val="0"/>
        <w:adjustRightInd w:val="0"/>
        <w:jc w:val="both"/>
      </w:pPr>
      <w:r>
        <w:t>5.4. Права и обязанности обучающихся (слушателей) определяются законодательством</w:t>
      </w:r>
      <w:r w:rsidR="005B126D">
        <w:t xml:space="preserve"> </w:t>
      </w:r>
      <w:r>
        <w:t xml:space="preserve">Российской Федерации, Уставом и правилами внутреннего распорядка </w:t>
      </w:r>
      <w:r w:rsidR="005B126D">
        <w:t>колледжа</w:t>
      </w:r>
      <w:r>
        <w:t>, настоящим Положением, договорами об</w:t>
      </w:r>
      <w:r w:rsidR="005B126D">
        <w:t xml:space="preserve"> </w:t>
      </w:r>
      <w:r>
        <w:t>образовании (договорами на обучение) и другими локальными нормативными актами</w:t>
      </w:r>
      <w:r w:rsidR="005B126D">
        <w:t xml:space="preserve"> ГАПОУ МО «Апатитский политехнический колледж имени Голованова Г.А.».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5.5. Профессиональная подготовка кадров в МФЦПК проводится в системе</w:t>
      </w:r>
      <w:r w:rsidR="005B126D">
        <w:t xml:space="preserve"> </w:t>
      </w:r>
      <w:r>
        <w:t>преемственности основных профессиональных образовательных программ и программ</w:t>
      </w:r>
      <w:r w:rsidR="005B126D">
        <w:t xml:space="preserve"> </w:t>
      </w:r>
      <w:r>
        <w:t>профессионального обучения.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5.6. Результаты освоения образовательных программ оцениваются в ходе текущего</w:t>
      </w:r>
      <w:r w:rsidR="005B126D">
        <w:t xml:space="preserve"> </w:t>
      </w:r>
      <w:r>
        <w:t>контроля и итоговой аттестации (квалификационного экзамена). В целях подтверждения</w:t>
      </w:r>
      <w:r w:rsidR="005B126D">
        <w:t xml:space="preserve"> </w:t>
      </w:r>
      <w:r>
        <w:t>соответствия уровня профессиональной подготовки кадров требованиям Работодателей</w:t>
      </w:r>
      <w:r w:rsidR="005B126D">
        <w:t xml:space="preserve"> </w:t>
      </w:r>
      <w:r>
        <w:t>выпускники могут проходить процедуру независимой сертификации квалификаций.</w:t>
      </w:r>
      <w:r w:rsidR="005B126D">
        <w:t xml:space="preserve"> </w:t>
      </w:r>
      <w:r>
        <w:t>Результат независимой оценки и сертификации квалификации засчитывается в качестве</w:t>
      </w:r>
      <w:r w:rsidR="005B126D">
        <w:t xml:space="preserve"> </w:t>
      </w:r>
      <w:r>
        <w:t>итоговой аттестации выпускников.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5.7. Учет и движение контингента обучающихся в МФЦПК осуществляется в отдельнойкниге учета и движения контингента.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5.8. Обучающимся (слушателям), успешно завершившим полный курс обучения в</w:t>
      </w:r>
      <w:r w:rsidR="005B126D">
        <w:t xml:space="preserve"> </w:t>
      </w:r>
      <w:r>
        <w:t>МФЦПК, выдается документ об уровне квалификации (свидетельство, удостоверение).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5.9. Если обучающиеся (слушатели) прошли процедуру независимой оценки и</w:t>
      </w:r>
      <w:r w:rsidR="005B126D">
        <w:t xml:space="preserve"> </w:t>
      </w:r>
      <w:r>
        <w:t>сертификации квалификации, им выдается сертификат установленного образца.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5.10. К педагогической деятельности в МФЦПК допускаются лица, имеющие высшее</w:t>
      </w:r>
      <w:r w:rsidR="005B126D">
        <w:t xml:space="preserve"> </w:t>
      </w:r>
      <w:r>
        <w:t>профессиональное образование или среднее профессиональное образование и</w:t>
      </w:r>
      <w:r w:rsidR="005B126D">
        <w:t xml:space="preserve"> </w:t>
      </w:r>
      <w:r>
        <w:t>квалификацию, соответствующую профилю преподаваемой дисциплины (модуля) или</w:t>
      </w:r>
      <w:r w:rsidR="005B126D">
        <w:t xml:space="preserve"> </w:t>
      </w:r>
      <w:r>
        <w:t>программы профессионального обучения. Образовательный ценз указанных лиц</w:t>
      </w:r>
      <w:r w:rsidR="005B126D">
        <w:t xml:space="preserve"> </w:t>
      </w:r>
      <w:r>
        <w:t>подтверждается документами государственного образца о соответствующем уровне</w:t>
      </w:r>
      <w:r w:rsidR="005B126D">
        <w:t xml:space="preserve"> </w:t>
      </w:r>
      <w:r>
        <w:t>образования и (или) квалификации. Преподаватели и мастера производственного</w:t>
      </w:r>
      <w:r w:rsidR="005B126D">
        <w:t xml:space="preserve"> </w:t>
      </w:r>
      <w:r>
        <w:t>обучения МФЦПК должны не реже одного раза в три года проходить курсы повышения</w:t>
      </w:r>
      <w:r w:rsidR="005B126D">
        <w:t xml:space="preserve"> </w:t>
      </w:r>
      <w:r>
        <w:t>квалификации и стажировки по профилю деятельности МФЦПК.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5.11. К реализации образовательных программ МФЦПК могут быть привлечены</w:t>
      </w:r>
      <w:r w:rsidR="005B126D">
        <w:t xml:space="preserve"> </w:t>
      </w:r>
      <w:r>
        <w:t>специалисты и руководители организаций, предприятий, объединений Работодателей и</w:t>
      </w:r>
      <w:r w:rsidR="005B126D">
        <w:t xml:space="preserve"> </w:t>
      </w:r>
      <w:r>
        <w:t>другие категории квалифицированных работников в порядке, установленном</w:t>
      </w:r>
      <w:r w:rsidR="005B126D">
        <w:t xml:space="preserve"> </w:t>
      </w:r>
      <w:r>
        <w:t>законодательством Российской Федерации, в т.ч. по договорам гражданско-правового</w:t>
      </w:r>
      <w:r w:rsidR="005B126D">
        <w:t xml:space="preserve"> </w:t>
      </w:r>
      <w:r>
        <w:t>характера.</w:t>
      </w:r>
    </w:p>
    <w:p w:rsidR="002921A5" w:rsidRPr="005B126D" w:rsidRDefault="002921A5" w:rsidP="005B126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B126D">
        <w:rPr>
          <w:b/>
          <w:bCs/>
          <w:sz w:val="28"/>
          <w:szCs w:val="28"/>
        </w:rPr>
        <w:t>6. Финансовое обеспечение деятельности МФЦПК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6.1. Вопросы собственности или оперативного управления имуществом, источников</w:t>
      </w:r>
      <w:r w:rsidR="005B126D">
        <w:t xml:space="preserve"> </w:t>
      </w:r>
      <w:r>
        <w:t>формирования имущества, имущественной ответственности МФЦПК, совершения</w:t>
      </w:r>
      <w:r w:rsidR="005B126D">
        <w:t xml:space="preserve"> </w:t>
      </w:r>
      <w:r>
        <w:t>крупных сделок, конфликта интересов при совершении МФЦПК тех или иных действий, в</w:t>
      </w:r>
    </w:p>
    <w:p w:rsidR="005B126D" w:rsidRDefault="002921A5" w:rsidP="00023719">
      <w:pPr>
        <w:autoSpaceDE w:val="0"/>
        <w:autoSpaceDN w:val="0"/>
        <w:adjustRightInd w:val="0"/>
        <w:jc w:val="both"/>
      </w:pPr>
      <w:r>
        <w:t xml:space="preserve">том числе сделок, устанавливаются учредительными документами </w:t>
      </w:r>
      <w:r w:rsidR="005B126D">
        <w:t>ГАПОУ МО «Апатитский политехнический колледж имени Голованова Г.А.».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6.2. Финансирование создания и текущей деятельности МФЦПК реализуется в</w:t>
      </w:r>
      <w:r w:rsidR="005B126D">
        <w:t xml:space="preserve"> </w:t>
      </w:r>
      <w:r>
        <w:t>соответствии с Уставом</w:t>
      </w:r>
      <w:r w:rsidR="005B126D">
        <w:t xml:space="preserve"> ГАПОУ МО «Апатитский политехнический колледж имени </w:t>
      </w:r>
      <w:r w:rsidR="005B126D">
        <w:lastRenderedPageBreak/>
        <w:t>Голованова Г.А.»</w:t>
      </w:r>
      <w:r>
        <w:t>», при</w:t>
      </w:r>
      <w:r w:rsidR="005B126D">
        <w:t xml:space="preserve"> </w:t>
      </w:r>
      <w:r>
        <w:t>этом финансирование обучения обучающихся (слушателей) осуществляется по одному</w:t>
      </w:r>
      <w:r w:rsidR="005B126D">
        <w:t xml:space="preserve"> </w:t>
      </w:r>
      <w:r>
        <w:t>или нескольким из нижеперечисленных направлений: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за счет бюджетных средств (федерального бюджета, и (или) регионального</w:t>
      </w:r>
      <w:r w:rsidR="005B126D">
        <w:t xml:space="preserve"> </w:t>
      </w:r>
      <w:r>
        <w:t>бюджета, и (или) за счет средств муниципального бюджета);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по договорам об оказании услуг на основе конкурсных процедур, проводимых</w:t>
      </w:r>
      <w:r w:rsidR="005B126D">
        <w:t xml:space="preserve"> </w:t>
      </w:r>
      <w:r>
        <w:t>центрами занятости населения;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по договорам об оказании платных образовательных услуг за счет средств</w:t>
      </w:r>
      <w:r w:rsidR="005B126D">
        <w:t xml:space="preserve"> </w:t>
      </w:r>
      <w:r>
        <w:t>физических и (или) юридических лиц;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за счет учредителя;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за счет добровольных пожертвований и целевых взносов, получаемых от</w:t>
      </w:r>
      <w:r w:rsidR="005B126D">
        <w:t xml:space="preserve"> </w:t>
      </w:r>
      <w:r>
        <w:t>юридических и (или) физических лиц, в том числе иностранных;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за счет иных средств, в рамках законодательства Российской Федерации и</w:t>
      </w:r>
      <w:r w:rsidR="005B126D">
        <w:t xml:space="preserve"> </w:t>
      </w:r>
      <w:r>
        <w:t>Мурманской области.</w:t>
      </w:r>
    </w:p>
    <w:p w:rsidR="002921A5" w:rsidRPr="005B126D" w:rsidRDefault="002921A5" w:rsidP="005B126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B126D">
        <w:rPr>
          <w:b/>
          <w:bCs/>
          <w:sz w:val="28"/>
          <w:szCs w:val="28"/>
        </w:rPr>
        <w:t>7. Оценка эффективности деятельности МФЦПК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7.1. Основные критерии и показатели эффективности деятельности МФЦПК связаны с</w:t>
      </w:r>
      <w:r w:rsidR="005B126D">
        <w:t xml:space="preserve"> </w:t>
      </w:r>
      <w:r>
        <w:t>обязательствами, взятыми перед заказчиками по предоставлению образовательных и иных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услуг МФЦПК.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7.2. Ведущие показатели эффективности деятельности МФЦПК в зависимости от</w:t>
      </w:r>
      <w:r w:rsidR="005B126D">
        <w:t xml:space="preserve"> </w:t>
      </w:r>
      <w:r>
        <w:t>решаемых им задач: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доля программ, имеющих профессионально-общественную аккредитацию, наличие</w:t>
      </w:r>
      <w:r w:rsidR="005B126D">
        <w:t xml:space="preserve"> </w:t>
      </w:r>
      <w:r>
        <w:t>положительных заключений на реализуемые образовательные программы,</w:t>
      </w:r>
      <w:r w:rsidR="005B126D">
        <w:t xml:space="preserve"> </w:t>
      </w:r>
      <w:r>
        <w:t>полученные от Работодателей, и (или) крупных компаний отрасли и (или)</w:t>
      </w:r>
      <w:r w:rsidR="005B126D">
        <w:t xml:space="preserve"> </w:t>
      </w:r>
      <w:r>
        <w:t>представительной выборки организаций, заинтересованных в подготовке</w:t>
      </w:r>
      <w:r w:rsidR="005B126D">
        <w:t xml:space="preserve"> </w:t>
      </w:r>
      <w:r>
        <w:t>соответствующих кадров, вынесение заключений независимыми экспертными</w:t>
      </w:r>
      <w:r w:rsidR="005B126D">
        <w:t xml:space="preserve"> </w:t>
      </w:r>
      <w:r>
        <w:t>организациями, уполномоченными объединениями работодателей и (или)</w:t>
      </w:r>
      <w:r w:rsidR="005B126D">
        <w:t xml:space="preserve"> </w:t>
      </w:r>
      <w:r>
        <w:t>крупными отраслевыми компаниями;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доля выпускников, успешно прошедших процедуру независимой оценки и</w:t>
      </w:r>
      <w:r w:rsidR="005B126D">
        <w:t xml:space="preserve"> </w:t>
      </w:r>
      <w:r>
        <w:t>сертификации квалификаций;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количество обученных в течение учебного года, в том числе по заявкам центров</w:t>
      </w:r>
      <w:r w:rsidR="005B126D">
        <w:t xml:space="preserve"> </w:t>
      </w:r>
      <w:r>
        <w:t>занятости населения и Работодателей;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количественные показатели трудоустройства выпускников на рабочие места,</w:t>
      </w:r>
      <w:r w:rsidR="005B126D">
        <w:t xml:space="preserve"> </w:t>
      </w:r>
      <w:r>
        <w:t>требующие высокого для данной профессии уровня квалификации, средний размер</w:t>
      </w:r>
      <w:r w:rsidR="005B126D">
        <w:t xml:space="preserve"> </w:t>
      </w:r>
      <w:r>
        <w:t>их заработной платы в сравнении с региональным и (или) отраслевым при</w:t>
      </w:r>
      <w:r w:rsidR="005B126D">
        <w:t xml:space="preserve"> </w:t>
      </w:r>
      <w:r>
        <w:t>трудоустройстве в течение одного года после выпуска;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наличие квалифицированных кадров руководителей, педагогов и методистов -</w:t>
      </w:r>
      <w:r w:rsidR="005B126D">
        <w:t xml:space="preserve"> </w:t>
      </w:r>
      <w:r>
        <w:t>разработчиков образовательных программ, системы повышения квалификации и</w:t>
      </w:r>
      <w:r w:rsidR="005B126D">
        <w:t xml:space="preserve"> </w:t>
      </w:r>
      <w:r>
        <w:t>стажировок в профильных производственных организациях, привлечение к</w:t>
      </w:r>
      <w:r w:rsidR="005B126D">
        <w:t xml:space="preserve"> </w:t>
      </w:r>
      <w:r>
        <w:t>процессу реализации образовательных программ специалистов-практиков из</w:t>
      </w:r>
      <w:r w:rsidR="005B126D">
        <w:t xml:space="preserve"> </w:t>
      </w:r>
      <w:r>
        <w:t>организаций - социальных партнеров;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количественный показатель участия Работодателей в органах управления МФЦПК</w:t>
      </w:r>
      <w:r w:rsidR="005B126D">
        <w:t xml:space="preserve"> </w:t>
      </w:r>
      <w:r>
        <w:t>и в оценке качества подготовки выпускников;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доля реализуемых программ, соответствующих актуальным и перспективным</w:t>
      </w:r>
      <w:r w:rsidR="005B126D">
        <w:t xml:space="preserve"> </w:t>
      </w:r>
      <w:r>
        <w:t>потребностям регионального рынка труда с учетом решения задач технологической</w:t>
      </w:r>
      <w:r w:rsidR="005B126D">
        <w:t xml:space="preserve"> </w:t>
      </w:r>
      <w:r>
        <w:t>модернизации и инновационного экономического развития Мурманской области;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доля охвата услугами профессионального консультирования общеобразовательных</w:t>
      </w:r>
      <w:r w:rsidR="005B126D">
        <w:t xml:space="preserve"> </w:t>
      </w:r>
      <w:r>
        <w:t>организаций региона и (или) муниципального образования, на территории которого</w:t>
      </w:r>
      <w:r w:rsidR="005B126D">
        <w:t xml:space="preserve"> </w:t>
      </w:r>
      <w:r>
        <w:t>функционирует МФЦПК;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востребованность иными образовательными организациями разработанных</w:t>
      </w:r>
      <w:r w:rsidR="005B126D">
        <w:t xml:space="preserve"> </w:t>
      </w:r>
      <w:r>
        <w:t>МФЦПК образовательных программ, направленных на освоение и (или)</w:t>
      </w:r>
      <w:r w:rsidR="005B126D">
        <w:t xml:space="preserve"> </w:t>
      </w:r>
      <w:r>
        <w:t>совершенствование профессиональной квалификации;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rPr>
          <w:rFonts w:ascii="Symbol" w:hAnsi="Symbol" w:cs="Symbol"/>
        </w:rPr>
        <w:t></w:t>
      </w:r>
      <w:r>
        <w:rPr>
          <w:rFonts w:ascii="Symbol" w:hAnsi="Symbol" w:cs="Symbol"/>
        </w:rPr>
        <w:t></w:t>
      </w:r>
      <w:r>
        <w:t>показатели эффективности использования имеющихся ресурсов и привлечения</w:t>
      </w:r>
      <w:r w:rsidR="005B126D">
        <w:t xml:space="preserve"> </w:t>
      </w:r>
      <w:r>
        <w:t>дополнительных ресурсов (материально-технического и кадрового обеспечения), в</w:t>
      </w:r>
      <w:r w:rsidR="005B126D">
        <w:t xml:space="preserve"> </w:t>
      </w:r>
      <w:r>
        <w:t xml:space="preserve">том </w:t>
      </w:r>
      <w:r>
        <w:lastRenderedPageBreak/>
        <w:t>числе объем дохода от внебюджетной деятельности и средний размер</w:t>
      </w:r>
      <w:r w:rsidR="005B126D">
        <w:t xml:space="preserve"> </w:t>
      </w:r>
      <w:r>
        <w:t>заработной платы сотрудников МФЦПК, интенсивность использования</w:t>
      </w:r>
      <w:r w:rsidR="005B126D">
        <w:t xml:space="preserve"> </w:t>
      </w:r>
      <w:r>
        <w:t>дорогостоящего технологического оборудования и др.</w:t>
      </w:r>
    </w:p>
    <w:p w:rsidR="002921A5" w:rsidRDefault="002921A5" w:rsidP="00023719">
      <w:pPr>
        <w:autoSpaceDE w:val="0"/>
        <w:autoSpaceDN w:val="0"/>
        <w:adjustRightInd w:val="0"/>
        <w:jc w:val="both"/>
      </w:pPr>
      <w:r>
        <w:t>7.3. При оценке деятельности МФЦПК могут использоваться результаты независимых</w:t>
      </w:r>
      <w:r w:rsidR="005B126D">
        <w:t xml:space="preserve"> </w:t>
      </w:r>
      <w:r>
        <w:t>опросов Работодателей региона (отрасли).</w:t>
      </w:r>
    </w:p>
    <w:p w:rsidR="005B126D" w:rsidRDefault="005B126D" w:rsidP="00023719">
      <w:pPr>
        <w:autoSpaceDE w:val="0"/>
        <w:autoSpaceDN w:val="0"/>
        <w:adjustRightInd w:val="0"/>
        <w:jc w:val="both"/>
      </w:pPr>
    </w:p>
    <w:p w:rsidR="005B126D" w:rsidRDefault="005B126D" w:rsidP="00023719">
      <w:pPr>
        <w:autoSpaceDE w:val="0"/>
        <w:autoSpaceDN w:val="0"/>
        <w:adjustRightInd w:val="0"/>
        <w:jc w:val="both"/>
      </w:pPr>
    </w:p>
    <w:p w:rsidR="00293E5D" w:rsidRPr="004773C8" w:rsidRDefault="00293E5D" w:rsidP="00E73EF9">
      <w:pPr>
        <w:jc w:val="center"/>
      </w:pPr>
    </w:p>
    <w:sectPr w:rsidR="00293E5D" w:rsidRPr="004773C8" w:rsidSect="000A26AD">
      <w:footerReference w:type="default" r:id="rId9"/>
      <w:pgSz w:w="11906" w:h="16838"/>
      <w:pgMar w:top="1134" w:right="850" w:bottom="1134" w:left="1701" w:header="0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F22" w:rsidRDefault="00687F22" w:rsidP="00F67AC4">
      <w:r>
        <w:separator/>
      </w:r>
    </w:p>
  </w:endnote>
  <w:endnote w:type="continuationSeparator" w:id="0">
    <w:p w:rsidR="00687F22" w:rsidRDefault="00687F22" w:rsidP="00F6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34422"/>
    </w:sdtPr>
    <w:sdtEndPr/>
    <w:sdtContent>
      <w:p w:rsidR="008237B4" w:rsidRDefault="008237B4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49E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37B4" w:rsidRDefault="008237B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F22" w:rsidRDefault="00687F22" w:rsidP="00F67AC4">
      <w:r>
        <w:separator/>
      </w:r>
    </w:p>
  </w:footnote>
  <w:footnote w:type="continuationSeparator" w:id="0">
    <w:p w:rsidR="00687F22" w:rsidRDefault="00687F22" w:rsidP="00F67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31E91"/>
    <w:multiLevelType w:val="multilevel"/>
    <w:tmpl w:val="7D886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2"/>
        </w:tabs>
        <w:ind w:left="85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0A42344A"/>
    <w:multiLevelType w:val="hybridMultilevel"/>
    <w:tmpl w:val="58845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686BC0"/>
    <w:multiLevelType w:val="hybridMultilevel"/>
    <w:tmpl w:val="7A4C4236"/>
    <w:lvl w:ilvl="0" w:tplc="6D8C0B0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2D030DA8"/>
    <w:multiLevelType w:val="hybridMultilevel"/>
    <w:tmpl w:val="15E43B1A"/>
    <w:lvl w:ilvl="0" w:tplc="39FAA6CA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46831B5"/>
    <w:multiLevelType w:val="hybridMultilevel"/>
    <w:tmpl w:val="5C2C9E26"/>
    <w:lvl w:ilvl="0" w:tplc="37C880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9A5CDA"/>
    <w:multiLevelType w:val="hybridMultilevel"/>
    <w:tmpl w:val="C69E49CE"/>
    <w:lvl w:ilvl="0" w:tplc="7A30ED7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B5875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F6B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CC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BE5B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74A4E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1CFD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447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AEA47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3095C"/>
    <w:multiLevelType w:val="multilevel"/>
    <w:tmpl w:val="7D886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2"/>
        </w:tabs>
        <w:ind w:left="85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4FD60483"/>
    <w:multiLevelType w:val="hybridMultilevel"/>
    <w:tmpl w:val="92E03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BC5838"/>
    <w:multiLevelType w:val="hybridMultilevel"/>
    <w:tmpl w:val="5FD85D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735154"/>
    <w:multiLevelType w:val="hybridMultilevel"/>
    <w:tmpl w:val="E4E0078A"/>
    <w:lvl w:ilvl="0" w:tplc="F9306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6272368"/>
    <w:multiLevelType w:val="hybridMultilevel"/>
    <w:tmpl w:val="29E45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315E60"/>
    <w:multiLevelType w:val="multilevel"/>
    <w:tmpl w:val="7D886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2"/>
        </w:tabs>
        <w:ind w:left="85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2" w15:restartNumberingAfterBreak="0">
    <w:nsid w:val="7396055B"/>
    <w:multiLevelType w:val="multilevel"/>
    <w:tmpl w:val="2C867DD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 w15:restartNumberingAfterBreak="0">
    <w:nsid w:val="73E13CF7"/>
    <w:multiLevelType w:val="hybridMultilevel"/>
    <w:tmpl w:val="D2547196"/>
    <w:lvl w:ilvl="0" w:tplc="FF90F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65554"/>
    <w:multiLevelType w:val="multilevel"/>
    <w:tmpl w:val="903E2E88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0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1"/>
  </w:num>
  <w:num w:numId="10">
    <w:abstractNumId w:val="14"/>
  </w:num>
  <w:num w:numId="11">
    <w:abstractNumId w:val="0"/>
  </w:num>
  <w:num w:numId="12">
    <w:abstractNumId w:val="6"/>
  </w:num>
  <w:num w:numId="13">
    <w:abstractNumId w:val="3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F21"/>
    <w:rsid w:val="0000510A"/>
    <w:rsid w:val="00023719"/>
    <w:rsid w:val="00037ABA"/>
    <w:rsid w:val="00070441"/>
    <w:rsid w:val="0009624A"/>
    <w:rsid w:val="000A26AD"/>
    <w:rsid w:val="000B19B4"/>
    <w:rsid w:val="000D5127"/>
    <w:rsid w:val="00100532"/>
    <w:rsid w:val="001133FA"/>
    <w:rsid w:val="00161BB4"/>
    <w:rsid w:val="00195A50"/>
    <w:rsid w:val="001B34FE"/>
    <w:rsid w:val="001D40ED"/>
    <w:rsid w:val="001F4327"/>
    <w:rsid w:val="001F7681"/>
    <w:rsid w:val="002827E2"/>
    <w:rsid w:val="002921A5"/>
    <w:rsid w:val="00293E5D"/>
    <w:rsid w:val="002D15E7"/>
    <w:rsid w:val="003244D9"/>
    <w:rsid w:val="003379A8"/>
    <w:rsid w:val="00381587"/>
    <w:rsid w:val="0038581B"/>
    <w:rsid w:val="003B2461"/>
    <w:rsid w:val="003C4887"/>
    <w:rsid w:val="003F0381"/>
    <w:rsid w:val="00404C9D"/>
    <w:rsid w:val="004077A6"/>
    <w:rsid w:val="00414414"/>
    <w:rsid w:val="00442846"/>
    <w:rsid w:val="00463C8E"/>
    <w:rsid w:val="00475700"/>
    <w:rsid w:val="004773C8"/>
    <w:rsid w:val="004A0941"/>
    <w:rsid w:val="004C365B"/>
    <w:rsid w:val="004F4738"/>
    <w:rsid w:val="00501725"/>
    <w:rsid w:val="00524ACF"/>
    <w:rsid w:val="005641F3"/>
    <w:rsid w:val="00570388"/>
    <w:rsid w:val="005957C3"/>
    <w:rsid w:val="005B126D"/>
    <w:rsid w:val="005C7449"/>
    <w:rsid w:val="006517A6"/>
    <w:rsid w:val="006656E7"/>
    <w:rsid w:val="00675B3B"/>
    <w:rsid w:val="006778FE"/>
    <w:rsid w:val="00687F22"/>
    <w:rsid w:val="006A418F"/>
    <w:rsid w:val="006D1C37"/>
    <w:rsid w:val="006E2BD4"/>
    <w:rsid w:val="007019EB"/>
    <w:rsid w:val="007032A8"/>
    <w:rsid w:val="007149E1"/>
    <w:rsid w:val="00715FD6"/>
    <w:rsid w:val="007231B9"/>
    <w:rsid w:val="00750235"/>
    <w:rsid w:val="00767558"/>
    <w:rsid w:val="00770F2F"/>
    <w:rsid w:val="0077178E"/>
    <w:rsid w:val="00777E96"/>
    <w:rsid w:val="00783BCC"/>
    <w:rsid w:val="007C6037"/>
    <w:rsid w:val="008237B4"/>
    <w:rsid w:val="00865B25"/>
    <w:rsid w:val="008D7C0F"/>
    <w:rsid w:val="009056D6"/>
    <w:rsid w:val="00960DF8"/>
    <w:rsid w:val="00985A99"/>
    <w:rsid w:val="0098636E"/>
    <w:rsid w:val="009B0E38"/>
    <w:rsid w:val="009B656E"/>
    <w:rsid w:val="009C5B75"/>
    <w:rsid w:val="009E0F33"/>
    <w:rsid w:val="00A67843"/>
    <w:rsid w:val="00A74BF3"/>
    <w:rsid w:val="00AB07FF"/>
    <w:rsid w:val="00AC30ED"/>
    <w:rsid w:val="00AF1DC1"/>
    <w:rsid w:val="00B312B6"/>
    <w:rsid w:val="00B3434B"/>
    <w:rsid w:val="00B43528"/>
    <w:rsid w:val="00B649F6"/>
    <w:rsid w:val="00B7636D"/>
    <w:rsid w:val="00B77443"/>
    <w:rsid w:val="00BE3F58"/>
    <w:rsid w:val="00BF16EF"/>
    <w:rsid w:val="00C20EC7"/>
    <w:rsid w:val="00C41CF6"/>
    <w:rsid w:val="00CA5775"/>
    <w:rsid w:val="00CA7063"/>
    <w:rsid w:val="00CB220B"/>
    <w:rsid w:val="00CF5EBB"/>
    <w:rsid w:val="00D00CB4"/>
    <w:rsid w:val="00D05C28"/>
    <w:rsid w:val="00D0614A"/>
    <w:rsid w:val="00D562E1"/>
    <w:rsid w:val="00D6625A"/>
    <w:rsid w:val="00DA5175"/>
    <w:rsid w:val="00DB172D"/>
    <w:rsid w:val="00DC57F0"/>
    <w:rsid w:val="00DE3B63"/>
    <w:rsid w:val="00DF5CC4"/>
    <w:rsid w:val="00E00C73"/>
    <w:rsid w:val="00E27714"/>
    <w:rsid w:val="00E61088"/>
    <w:rsid w:val="00E73EF9"/>
    <w:rsid w:val="00EA0650"/>
    <w:rsid w:val="00EE6C41"/>
    <w:rsid w:val="00F0678A"/>
    <w:rsid w:val="00F200F3"/>
    <w:rsid w:val="00F33CE9"/>
    <w:rsid w:val="00F35FC8"/>
    <w:rsid w:val="00F67AC4"/>
    <w:rsid w:val="00F85D3F"/>
    <w:rsid w:val="00FC2F21"/>
    <w:rsid w:val="00FD7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EBB6B27-C1AC-43DC-9933-439B3FA4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700"/>
    <w:rPr>
      <w:sz w:val="24"/>
      <w:szCs w:val="24"/>
    </w:rPr>
  </w:style>
  <w:style w:type="paragraph" w:styleId="1">
    <w:name w:val="heading 1"/>
    <w:basedOn w:val="a"/>
    <w:next w:val="a"/>
    <w:qFormat/>
    <w:rsid w:val="00CB220B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rsid w:val="00CB220B"/>
    <w:pPr>
      <w:keepNext/>
      <w:jc w:val="center"/>
      <w:outlineLvl w:val="1"/>
    </w:pPr>
    <w:rPr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B220B"/>
    <w:pPr>
      <w:ind w:left="360"/>
      <w:jc w:val="both"/>
    </w:pPr>
  </w:style>
  <w:style w:type="paragraph" w:styleId="20">
    <w:name w:val="List 2"/>
    <w:basedOn w:val="a"/>
    <w:rsid w:val="00CB220B"/>
    <w:pPr>
      <w:ind w:left="566" w:hanging="283"/>
    </w:pPr>
  </w:style>
  <w:style w:type="paragraph" w:styleId="a4">
    <w:name w:val="Title"/>
    <w:basedOn w:val="a"/>
    <w:qFormat/>
    <w:rsid w:val="00CB220B"/>
    <w:pPr>
      <w:jc w:val="center"/>
    </w:pPr>
    <w:rPr>
      <w:b/>
      <w:bCs/>
    </w:rPr>
  </w:style>
  <w:style w:type="paragraph" w:styleId="a5">
    <w:name w:val="Body Text"/>
    <w:basedOn w:val="a"/>
    <w:rsid w:val="00CB220B"/>
    <w:pPr>
      <w:jc w:val="both"/>
    </w:pPr>
  </w:style>
  <w:style w:type="paragraph" w:styleId="21">
    <w:name w:val="Body Text 2"/>
    <w:basedOn w:val="a"/>
    <w:rsid w:val="00CB220B"/>
    <w:pPr>
      <w:jc w:val="center"/>
    </w:pPr>
    <w:rPr>
      <w:b/>
      <w:bCs/>
      <w:color w:val="993366"/>
      <w:sz w:val="56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6">
    <w:name w:val="List Paragraph"/>
    <w:basedOn w:val="a"/>
    <w:uiPriority w:val="34"/>
    <w:qFormat/>
    <w:rsid w:val="00293E5D"/>
    <w:pPr>
      <w:ind w:left="708"/>
    </w:pPr>
  </w:style>
  <w:style w:type="character" w:styleId="a7">
    <w:name w:val="Hyperlink"/>
    <w:uiPriority w:val="99"/>
    <w:unhideWhenUsed/>
    <w:rsid w:val="00865B25"/>
    <w:rPr>
      <w:color w:val="0000FF"/>
      <w:u w:val="single"/>
    </w:rPr>
  </w:style>
  <w:style w:type="character" w:customStyle="1" w:styleId="apple-converted-space">
    <w:name w:val="apple-converted-space"/>
    <w:rsid w:val="006D1C37"/>
  </w:style>
  <w:style w:type="paragraph" w:styleId="a8">
    <w:name w:val="Balloon Text"/>
    <w:basedOn w:val="a"/>
    <w:link w:val="a9"/>
    <w:rsid w:val="00DA5175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DA517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F67AC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F67AC4"/>
    <w:rPr>
      <w:sz w:val="24"/>
      <w:szCs w:val="24"/>
    </w:rPr>
  </w:style>
  <w:style w:type="paragraph" w:styleId="ac">
    <w:name w:val="footer"/>
    <w:basedOn w:val="a"/>
    <w:link w:val="ad"/>
    <w:uiPriority w:val="99"/>
    <w:rsid w:val="00F67AC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67AC4"/>
    <w:rPr>
      <w:sz w:val="24"/>
      <w:szCs w:val="24"/>
    </w:rPr>
  </w:style>
  <w:style w:type="table" w:styleId="ae">
    <w:name w:val="Table Grid"/>
    <w:basedOn w:val="a1"/>
    <w:rsid w:val="006778FE"/>
    <w:rPr>
      <w:rFonts w:ascii="Calibri" w:hAnsi="Calibri"/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6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FAD19-156D-4A17-A806-53759F9B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2509</Words>
  <Characters>14304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16780</CharactersWithSpaces>
  <SharedDoc>false</SharedDoc>
  <HLinks>
    <vt:vector size="18" baseType="variant">
      <vt:variant>
        <vt:i4>393336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http://www.consultant.ru/document/cons_doc_LAW_145674/?dst=100022</vt:lpwstr>
      </vt:variant>
      <vt:variant>
        <vt:lpwstr/>
      </vt:variant>
      <vt:variant>
        <vt:i4>393336</vt:i4>
      </vt:variant>
      <vt:variant>
        <vt:i4>3</vt:i4>
      </vt:variant>
      <vt:variant>
        <vt:i4>0</vt:i4>
      </vt:variant>
      <vt:variant>
        <vt:i4>5</vt:i4>
      </vt:variant>
      <vt:variant>
        <vt:lpwstr>http://www.consultant.ru/document/cons_doc_LAW_145674/?dst=100022</vt:lpwstr>
      </vt:variant>
      <vt:variant>
        <vt:lpwstr/>
      </vt:variant>
      <vt:variant>
        <vt:i4>983049</vt:i4>
      </vt:variant>
      <vt:variant>
        <vt:i4>0</vt:i4>
      </vt:variant>
      <vt:variant>
        <vt:i4>0</vt:i4>
      </vt:variant>
      <vt:variant>
        <vt:i4>5</vt:i4>
      </vt:variant>
      <vt:variant>
        <vt:lpwstr>http://blanki.ucoz.ru/news/2009-09-29-19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prep</cp:lastModifiedBy>
  <cp:revision>2</cp:revision>
  <cp:lastPrinted>2014-10-06T10:14:00Z</cp:lastPrinted>
  <dcterms:created xsi:type="dcterms:W3CDTF">2021-03-25T07:41:00Z</dcterms:created>
  <dcterms:modified xsi:type="dcterms:W3CDTF">2021-03-25T07:41:00Z</dcterms:modified>
</cp:coreProperties>
</file>