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1BF" w:rsidRDefault="00FF11BF" w:rsidP="00FF11B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Салтан Т</w:t>
      </w:r>
      <w:r>
        <w:rPr>
          <w:rFonts w:ascii="Times New Roman" w:hAnsi="Times New Roman" w:cs="Times New Roman"/>
          <w:sz w:val="28"/>
          <w:szCs w:val="28"/>
        </w:rPr>
        <w:t xml:space="preserve">атьяна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итальевна,</w:t>
      </w:r>
      <w:r w:rsidRPr="00FF11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11BF" w:rsidRDefault="00FF11BF" w:rsidP="00FF11B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русского языка и литературы</w:t>
      </w:r>
    </w:p>
    <w:p w:rsidR="006D0161" w:rsidRDefault="006D0161" w:rsidP="00FF11BF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июнь, 2019</w:t>
      </w:r>
      <w:bookmarkStart w:id="0" w:name="_GoBack"/>
      <w:bookmarkEnd w:id="0"/>
    </w:p>
    <w:p w:rsidR="00245AE8" w:rsidRDefault="00245AE8" w:rsidP="00245AE8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5AE8" w:rsidRPr="00FF11BF" w:rsidRDefault="00245AE8" w:rsidP="00245AE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11BF">
        <w:rPr>
          <w:rFonts w:ascii="Times New Roman" w:hAnsi="Times New Roman" w:cs="Times New Roman"/>
          <w:sz w:val="24"/>
          <w:szCs w:val="24"/>
        </w:rPr>
        <w:t>ДОКЛАД</w:t>
      </w:r>
    </w:p>
    <w:p w:rsidR="00245AE8" w:rsidRPr="00FF11BF" w:rsidRDefault="00245AE8" w:rsidP="00245AE8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FF11BF">
        <w:rPr>
          <w:rFonts w:ascii="Times New Roman" w:hAnsi="Times New Roman" w:cs="Times New Roman"/>
        </w:rPr>
        <w:t>РАЗВИТИЕ КОММУНИКАТИВНЫХ НАВЫКОВ ЧЕРЕЗ ВНЕУРОЧНУЮ ДЕЯТЕЛЬНОСТЬ</w:t>
      </w:r>
    </w:p>
    <w:p w:rsidR="00245AE8" w:rsidRDefault="00245AE8" w:rsidP="00245AE8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Тема моего </w:t>
      </w:r>
      <w:r w:rsidRPr="00FF11BF">
        <w:rPr>
          <w:rFonts w:ascii="Times New Roman" w:hAnsi="Times New Roman" w:cs="Times New Roman"/>
          <w:sz w:val="26"/>
          <w:szCs w:val="26"/>
        </w:rPr>
        <w:t>доклада</w:t>
      </w:r>
      <w:r w:rsidRPr="00FF11BF">
        <w:rPr>
          <w:rFonts w:ascii="Times New Roman" w:hAnsi="Times New Roman" w:cs="Times New Roman"/>
          <w:sz w:val="26"/>
          <w:szCs w:val="26"/>
        </w:rPr>
        <w:t xml:space="preserve"> «Развитие коммуникативных навыков через внеурочную деятельность».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Цель коммуникативной компетенции: формирование целостного и многоаспектного развития личности обучающегося, его социальной адаптации, эффективной реализации в сфере будущей профессиональной деятельности.</w:t>
      </w:r>
    </w:p>
    <w:p w:rsidR="00245AE8" w:rsidRPr="00FF11BF" w:rsidRDefault="00245AE8" w:rsidP="00245AE8">
      <w:pPr>
        <w:pStyle w:val="a3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1BF">
        <w:rPr>
          <w:rFonts w:ascii="Times New Roman" w:hAnsi="Times New Roman" w:cs="Times New Roman"/>
          <w:b/>
          <w:sz w:val="26"/>
          <w:szCs w:val="26"/>
        </w:rPr>
        <w:t>Значение коммуникативной компетенции, ее виды.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Коммуникативные умения - одни из важнейших умений современной личности. Владение ими на высоком уровне позволяет эффективно взаимодействовать с другими людьми при различных видах деятельности. Общение является неотъемлемой частью любого урока и внеурочной деятельностью, поэтому формирование </w:t>
      </w:r>
      <w:proofErr w:type="gramStart"/>
      <w:r w:rsidRPr="00FF11BF">
        <w:rPr>
          <w:rFonts w:ascii="Times New Roman" w:hAnsi="Times New Roman" w:cs="Times New Roman"/>
          <w:sz w:val="26"/>
          <w:szCs w:val="26"/>
        </w:rPr>
        <w:t>коммуникативных умений</w:t>
      </w:r>
      <w:proofErr w:type="gramEnd"/>
      <w:r w:rsidRPr="00FF11BF">
        <w:rPr>
          <w:rFonts w:ascii="Times New Roman" w:hAnsi="Times New Roman" w:cs="Times New Roman"/>
          <w:sz w:val="26"/>
          <w:szCs w:val="26"/>
        </w:rPr>
        <w:t xml:space="preserve"> обучающихся ведет к повышению как учебно-воспитательного процесса, так и успешности обучения. Вместе с тем ребенок реализует свою потребность в общении и демонстрирует уже имеющиеся у него коммуникативные способности и навыки. Способность к общению определяется некоторыми способностями личности, которые обеспечивают эффективность ее взаимодействия и совместимость с другими людьми.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Уже установлено, что будущих специалистов нужно учить не набору профильных теорий, а навыкам рассуждать, самостоятельно находить решения в сложных обстоятельствах, готовности осваивать новую информацию, что и придает </w:t>
      </w:r>
      <w:proofErr w:type="spellStart"/>
      <w:r w:rsidRPr="00FF11BF">
        <w:rPr>
          <w:rFonts w:ascii="Times New Roman" w:hAnsi="Times New Roman" w:cs="Times New Roman"/>
          <w:sz w:val="26"/>
          <w:szCs w:val="26"/>
        </w:rPr>
        <w:t>адаптируемость</w:t>
      </w:r>
      <w:proofErr w:type="spellEnd"/>
      <w:r w:rsidRPr="00FF11BF">
        <w:rPr>
          <w:rFonts w:ascii="Times New Roman" w:hAnsi="Times New Roman" w:cs="Times New Roman"/>
          <w:sz w:val="26"/>
          <w:szCs w:val="26"/>
        </w:rPr>
        <w:t xml:space="preserve"> профессионального капитала работника к меняющейся технологической и организационной среде. Это находит отражение и в Федеральных государственных образовательных стандартах среднего профессионального образования (СПО) нового поколения, которые содержат требования к способностям студента, характеризующим его личностно-профессиональный потенциал, мобильность. Выпускник должен обладать общими компетенциями, включающими в себя способность: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развития, использовать информационно-коммуникационные технологии в профессиональной деятельности, работать в коллективе и в команде, эффективно общаться с коллегами, руководством, потребителями, брать на себя ответственность на работу членом команды (подчиненных), за результат выполнения задания.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Умение общаться позволяет специалистам взаимодействовать с другими людьми, адекватно интерпретировать получаемую информацию и правильно ее передавать. Студентам необходимо научиться слушать собеседника, высказывать и </w:t>
      </w:r>
      <w:r w:rsidRPr="00FF11BF">
        <w:rPr>
          <w:rFonts w:ascii="Times New Roman" w:hAnsi="Times New Roman" w:cs="Times New Roman"/>
          <w:sz w:val="26"/>
          <w:szCs w:val="26"/>
        </w:rPr>
        <w:lastRenderedPageBreak/>
        <w:t>аргументировать свою точку зрения, приходить к компромиссному решению. Коммуникативные умения важны как для социальной реализации личности, так и для психологического удовлетворения.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Отмечено, что у студентов (особенно первых двух лет обучения) наблюдаются трудности в общении с </w:t>
      </w:r>
      <w:proofErr w:type="spellStart"/>
      <w:r w:rsidRPr="00FF11BF">
        <w:rPr>
          <w:rFonts w:ascii="Times New Roman" w:hAnsi="Times New Roman" w:cs="Times New Roman"/>
          <w:sz w:val="26"/>
          <w:szCs w:val="26"/>
        </w:rPr>
        <w:t>одногруппниками</w:t>
      </w:r>
      <w:proofErr w:type="spellEnd"/>
      <w:r w:rsidRPr="00FF11BF">
        <w:rPr>
          <w:rFonts w:ascii="Times New Roman" w:hAnsi="Times New Roman" w:cs="Times New Roman"/>
          <w:sz w:val="26"/>
          <w:szCs w:val="26"/>
        </w:rPr>
        <w:t xml:space="preserve"> и преподавателями, выражающиеся в неумении слушать и критически оценивать чужое мнение, неумении выстраивать собственную речь при высказывании своей точки зрения.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Определяют три составляющие эффективного общения: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мотивационная (Я хочу общаться);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когнитивная (Я знаю, как общаться);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поведенческая (Я умею общаться).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F11BF">
        <w:rPr>
          <w:rFonts w:ascii="Times New Roman" w:hAnsi="Times New Roman" w:cs="Times New Roman"/>
          <w:b/>
          <w:bCs/>
          <w:i/>
          <w:sz w:val="26"/>
          <w:szCs w:val="26"/>
        </w:rPr>
        <w:t>Я хочу общаться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Первая составляющая гласит: «Я хочу общаться». Еще ее можно назвать «область желания». Она включает в себя потребность в общении, основанную на желании ребенка вступать в контакт с окружающими. Если желание общаться отсутствует или недостаточно развито, то ребенок замкнут, стремится большую часть времени провести в одиночестве, наедине с книгами, телевизором или гаджетами, а также он просто может смотреть в окно, как играют другие дети. Отсутствие потребности в общении может лежать в основе серьезного детского заболевания – раннего детского аутизма.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F11BF">
        <w:rPr>
          <w:rFonts w:ascii="Times New Roman" w:hAnsi="Times New Roman" w:cs="Times New Roman"/>
          <w:b/>
          <w:bCs/>
          <w:i/>
          <w:sz w:val="26"/>
          <w:szCs w:val="26"/>
        </w:rPr>
        <w:t>Я знаю, как общаться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Вторая составляющая коммуникативных способностей «Я знаю, как общаться». Ее можно назвать – область знаний. Эта составляющая определяется тем, в какой степени ребенок имеет представление о нормах и правилах эффективного общения. Это знание также формируется в ходе взаимодействия со взрослыми, которые своим примером показывают ребенку, как вступать в контакт с другим человеком, как поддержать разговор и завершить его, как разрешить возникающие конфликты. Внутреннее представление ребенка о способах и средствах общения формируются в ежедневном взаимодействии с родителями, воспитателями, учителями, одноклассниками, друзьями. Отсутствие или недостаточность имеющихся представлений, а также неумение воплотить свои знания в реальном общении определяют затруднения, которые могут возникнуть у ребенка при его адаптации в коллективе, при установлении и поддержании контакта со сверстниками. Если ребенок конфликтен, агрессивен, замкнут или застенчив, то такой ребенок будет испытывать затруднения при общении.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F11BF">
        <w:rPr>
          <w:rFonts w:ascii="Times New Roman" w:hAnsi="Times New Roman" w:cs="Times New Roman"/>
          <w:b/>
          <w:bCs/>
          <w:i/>
          <w:sz w:val="26"/>
          <w:szCs w:val="26"/>
        </w:rPr>
        <w:t>Я умею общаться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Умение использовать имеющиеся представления об эффективном общении является третьей составляющей способности к общению «Я умею общаться». Сюда включается умение адресовать сообщение и привлечь внимание собеседника, умение доброжелательно вести беседу и аргументировать свои рассуждения.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Подросток должен уметь заинтересовать собеседника своим мнением, а также идти на компромиссы и уметь принять другую точку зрения, умение критично </w:t>
      </w:r>
      <w:r w:rsidRPr="00FF11BF">
        <w:rPr>
          <w:rFonts w:ascii="Times New Roman" w:hAnsi="Times New Roman" w:cs="Times New Roman"/>
          <w:sz w:val="26"/>
          <w:szCs w:val="26"/>
        </w:rPr>
        <w:lastRenderedPageBreak/>
        <w:t>относиться к собственному мнению, действиям, высказываниям. Также сюда можно отнести и умение слушать и слышать собеседника, эмоционально сопереживать собеседнику…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Таким образом, коммуникативные способности представляют собой неразрывное единство трех составляющих. Говорить о гармоничном развитии можно только при наличии у ребенка трех вышеперечисленных составляющих.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Как известно, развитие коммуникативных способностей начинается в семье и продолжается на протяжении всей жизни. Следует помнить о влиянии характера взаимоотношений в семье на психологическое развитие ребенка. Задача преподавателя – научить ребенка взаимодействовать с другими людьми, сформировать у него желание и умение общаться.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В рамках новых образовательных стандартов на базе колледжа через внеурочную деятельность возможно создать условия, в которых обучающиеся через театральную деятельность, дискуссии и упражнения, открывают закономерности и особенности взаимоотношений, общения и поведения в мире взрослых людей, а также развивают важные для этого качества и умения.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Развитие коммуникативных универсальных учебных действий осуществляются через: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внеклассные мероприятия;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уроки;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b/>
          <w:bCs/>
          <w:sz w:val="26"/>
          <w:szCs w:val="26"/>
        </w:rPr>
        <w:t>·         </w:t>
      </w:r>
      <w:r w:rsidRPr="00FF11BF">
        <w:rPr>
          <w:rFonts w:ascii="Times New Roman" w:hAnsi="Times New Roman" w:cs="Times New Roman"/>
          <w:sz w:val="26"/>
          <w:szCs w:val="26"/>
        </w:rPr>
        <w:t>внеурочную деятельность.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F11BF">
        <w:rPr>
          <w:rFonts w:ascii="Times New Roman" w:hAnsi="Times New Roman" w:cs="Times New Roman"/>
          <w:i/>
          <w:sz w:val="26"/>
          <w:szCs w:val="26"/>
        </w:rPr>
        <w:t>Виды коммуникативных действий:</w:t>
      </w:r>
    </w:p>
    <w:p w:rsidR="00245AE8" w:rsidRPr="00FF11BF" w:rsidRDefault="00245AE8" w:rsidP="00245AE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планирование учебного сотрудничества с преподавателем и сверстниками – определение цели, функций участников, способов взаимодействия;</w:t>
      </w:r>
    </w:p>
    <w:p w:rsidR="00245AE8" w:rsidRPr="00FF11BF" w:rsidRDefault="00245AE8" w:rsidP="00245AE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постановка вопросов – инициативное сотрудничество в поиске и сборе информации;</w:t>
      </w:r>
    </w:p>
    <w:p w:rsidR="00245AE8" w:rsidRPr="00FF11BF" w:rsidRDefault="00245AE8" w:rsidP="00245AE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разрешение конфликтов -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245AE8" w:rsidRPr="00FF11BF" w:rsidRDefault="00245AE8" w:rsidP="00245AE8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управление поведением партнера – контроль, коррекция, оценка действий партнера.</w:t>
      </w:r>
    </w:p>
    <w:p w:rsidR="00245AE8" w:rsidRPr="00FF11BF" w:rsidRDefault="00245AE8" w:rsidP="00245AE8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1BF">
        <w:rPr>
          <w:rFonts w:ascii="Times New Roman" w:hAnsi="Times New Roman" w:cs="Times New Roman"/>
          <w:b/>
          <w:sz w:val="26"/>
          <w:szCs w:val="26"/>
        </w:rPr>
        <w:t>2.</w:t>
      </w:r>
      <w:r w:rsidRPr="00FF11BF">
        <w:rPr>
          <w:rFonts w:ascii="Times New Roman" w:hAnsi="Times New Roman" w:cs="Times New Roman"/>
          <w:b/>
          <w:sz w:val="26"/>
          <w:szCs w:val="26"/>
        </w:rPr>
        <w:tab/>
        <w:t>Принципы коммуникативной компетенции.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В состав наиболее часто упоминаемых сейчас компетенций при приеме на работу выпускников колледжей включается компетенция по налаживанию эффективных коммуникаций.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Вот некоторые из </w:t>
      </w:r>
      <w:r w:rsidRPr="00FF11BF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принципы эффективных коммуникаций</w:t>
      </w:r>
      <w:r w:rsidRPr="00FF11BF">
        <w:rPr>
          <w:rFonts w:ascii="Times New Roman" w:hAnsi="Times New Roman" w:cs="Times New Roman"/>
          <w:sz w:val="26"/>
          <w:szCs w:val="26"/>
        </w:rPr>
        <w:t>: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• объективная необходимость при решении проблем коммуникативного характера учета единства рационального и эмоционального в поведении человека; иногда речь может идти об иррациональном поведении, особенно с субъективной точки зрения (мы часто считаем, что другой человек нерационален, поскольку его поведение не укладывается в нашу модель, не соответствует нашим ожиданиям);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lastRenderedPageBreak/>
        <w:t>• принцип ситуативности, включающий 1) необоснованность ожидания именно той реакции на коммуникативное воздействие, которая имела место в прошлом и является желательной (малое воздействие способно вызвать «лавинную» реакцию), 2) возможность нахождения объекта воздействия в состоянии напряженности, которое трудно распознать, и 3) субъективность в интерпретации ситуаций;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• стремление к повышению уровня объективности представлений о партнере по взаимодействию, в виду недостаточности своего мнения и опыта для трактовки и прогнозирования поведения партнера по общению;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• гуманизм в построении коммуникаций (золотое христианское правило общения: «Во всем, как хотите, чтобы поступали с вами, поступайте и вы с ними»);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• ориентация на сотрудничество, на взаимную выгоду;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• понимание бесконечности процесса познания (нет и не будет оснований сказать: «Ну теперь я знаю все!» Более адекватная форма: «Теперь, мне кажется, я знаю достаточно для того, чтобы прогнозировать поведение </w:t>
      </w:r>
      <w:proofErr w:type="gramStart"/>
      <w:r w:rsidRPr="00FF11BF">
        <w:rPr>
          <w:rFonts w:ascii="Times New Roman" w:hAnsi="Times New Roman" w:cs="Times New Roman"/>
          <w:sz w:val="26"/>
          <w:szCs w:val="26"/>
        </w:rPr>
        <w:t>в таких-то условиях</w:t>
      </w:r>
      <w:proofErr w:type="gramEnd"/>
      <w:r w:rsidRPr="00FF11BF">
        <w:rPr>
          <w:rFonts w:ascii="Times New Roman" w:hAnsi="Times New Roman" w:cs="Times New Roman"/>
          <w:sz w:val="26"/>
          <w:szCs w:val="26"/>
        </w:rPr>
        <w:t xml:space="preserve"> с высокой степенью вероятности»)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Одним из лучших способов привлечения внимания руководства, обеспечения наглядности достигнутых результатов как фактора обретения влияния, власти, залога успешной карьеры остается прямой контакт и непосредственная коммуникация. Неопытные работники нередко считают, что составление прекрасного отчета автоматически позволит им снискать расположение руководства. К несчастью для подобных авторов, обычно все происходит совсем иначе. Если один из участников группы сочинит замечательный отчет, а другой сможет представить его на должном уровне исполнительному комитету, основное внимание привлечет к себе именно второй участник. Вечно занятые администраторы больше доверяют увиденному, чем прочитанному.</w:t>
      </w:r>
    </w:p>
    <w:p w:rsidR="00245AE8" w:rsidRPr="00FF11BF" w:rsidRDefault="00245AE8" w:rsidP="00245AE8">
      <w:pPr>
        <w:pStyle w:val="a3"/>
        <w:spacing w:after="0" w:line="276" w:lineRule="auto"/>
        <w:ind w:left="121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F11BF">
        <w:rPr>
          <w:rFonts w:ascii="Times New Roman" w:hAnsi="Times New Roman" w:cs="Times New Roman"/>
          <w:b/>
          <w:sz w:val="26"/>
          <w:szCs w:val="26"/>
        </w:rPr>
        <w:t>3. Формирование коммуникативной компетенции через внеурочную деятельность (в АПК имени Голованова Г.А.).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Одной из главных отличительных особенностей организации внеурочной деятельности является свободный выбор подростка образовательной и внеурочной деятельности; признание за ним права на пробу и ошибку в выборе; личностно-деятельностный характер обучения; личностно-ориентированный подход к обучающемуся; создание условий для самореализации, самопознания, самоопределения личности.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Для развития коммуникативных универсальных учебных действий у обучающихся использую следующие технологии обучения: </w:t>
      </w:r>
    </w:p>
    <w:p w:rsidR="00245AE8" w:rsidRPr="00FF11BF" w:rsidRDefault="00245AE8" w:rsidP="00245AE8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Технология интерактивного обучения. Использование интерактивных технологий в работе учителя способствует повышению мотивации учащихся к обучению. </w:t>
      </w:r>
    </w:p>
    <w:p w:rsidR="00245AE8" w:rsidRPr="00FF11BF" w:rsidRDefault="00245AE8" w:rsidP="00245AE8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Информационно-коммуникационная технология обучения.</w:t>
      </w:r>
    </w:p>
    <w:p w:rsidR="00245AE8" w:rsidRPr="00FF11BF" w:rsidRDefault="00245AE8" w:rsidP="00245AE8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Технология проблемного обучения.</w:t>
      </w:r>
    </w:p>
    <w:p w:rsidR="00245AE8" w:rsidRPr="00FF11BF" w:rsidRDefault="00245AE8" w:rsidP="00245AE8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Метод проектов.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lastRenderedPageBreak/>
        <w:t>Я считаю, что с помощью данных технологий качественно улучшается процесс приобретения обучающимися лексико-грамматических знаний, развиваются речевые умения, за счет использования интерактивных компьютерных сред можно дифференцировать и индивидуализировать процесс обучения. 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Вот пример из моей профессиональной деятельности. Ежегодно организую и провожу тематические Декады. В работу включаю библиотекаря, студентов, кураторов и родителей. Выбор участников Декады произвольный (все желающие). Как правило более 150 человек участвуют в проведении мероприятий. Программы включают следующие направления: 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- викторина. 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- конкурс фотографий. 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конкурс чтецов.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- конкурс (выставка) рисунков. 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литературно-музыкальная гостиная (театральное представление на сцене).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Ведущим является д</w:t>
      </w:r>
      <w:r w:rsidRPr="00FF11BF">
        <w:rPr>
          <w:rFonts w:ascii="Times New Roman" w:hAnsi="Times New Roman" w:cs="Times New Roman"/>
          <w:bCs/>
          <w:sz w:val="26"/>
          <w:szCs w:val="26"/>
        </w:rPr>
        <w:t>еятельностный подход: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мотивация деятельности, направленной на сотворчество;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социальная значимость выполняемой деятельности;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- результаты совместной деятельности.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Для организации деятельности применяю совокупность методов: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метод педагогического наблюдения;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 метод личного примера;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 метод эмоционального воздействия на обучающихся;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метод убеждения;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метод изучения литературы по интересующему вопросу;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        метод проектов.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Реализация каждого метода предполагает использование совокупности приёмов, соответствующих педагогической ситуации и особенностям обучающихся.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Для положительной реализации использую такие формы работы, как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игры (на сплочение коллектива, сюжетно-ролевые, социально-ролевые, деловые, интеллектуальные);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коллективные творческие дела;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внеурочные мероприятия (конкурсы, олимпиады, научно-практические конференции, посещения музеев, кинотеатров, экскурсии);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индивидуальную работу (беседы, контроль успеваемости, анкетирование и анализ результатов);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· работу с родителями (повышение психолого-педагогических знаний родителей, вовлечение родителей в учебно-воспитательный процесс, индивидуальные консультации, анкетирование).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 xml:space="preserve">«В ходе овладения коммуникативной компетентностью повышается уровень общеучебных коммуникативных умений, что проявляется в ответах учеников по различным школьным предметам, в том числе и на экзаменах; умении слушать, извлекать информацию из учебных текстов, продуцировать устные и письменные </w:t>
      </w:r>
      <w:r w:rsidRPr="00FF11BF">
        <w:rPr>
          <w:rFonts w:ascii="Times New Roman" w:hAnsi="Times New Roman" w:cs="Times New Roman"/>
          <w:sz w:val="26"/>
          <w:szCs w:val="26"/>
        </w:rPr>
        <w:lastRenderedPageBreak/>
        <w:t xml:space="preserve">жанры информационного характера». (Т. А. </w:t>
      </w:r>
      <w:proofErr w:type="spellStart"/>
      <w:r w:rsidRPr="00FF11BF">
        <w:rPr>
          <w:rFonts w:ascii="Times New Roman" w:hAnsi="Times New Roman" w:cs="Times New Roman"/>
          <w:sz w:val="26"/>
          <w:szCs w:val="26"/>
        </w:rPr>
        <w:t>Ладыженская</w:t>
      </w:r>
      <w:proofErr w:type="spellEnd"/>
      <w:r w:rsidRPr="00FF11BF">
        <w:rPr>
          <w:rFonts w:ascii="Times New Roman" w:hAnsi="Times New Roman" w:cs="Times New Roman"/>
          <w:sz w:val="26"/>
          <w:szCs w:val="26"/>
        </w:rPr>
        <w:t xml:space="preserve"> «Риторика и обновление школьного образования») Таким образом, формирование коммуникативной компетенции – один из аспектов гармоничного развития эмоциональной и интеллектуальной сфер личности. </w:t>
      </w:r>
    </w:p>
    <w:p w:rsidR="00245AE8" w:rsidRPr="00FF11BF" w:rsidRDefault="00245AE8" w:rsidP="00245AE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F11BF">
        <w:rPr>
          <w:rFonts w:ascii="Times New Roman" w:hAnsi="Times New Roman" w:cs="Times New Roman"/>
          <w:sz w:val="26"/>
          <w:szCs w:val="26"/>
        </w:rPr>
        <w:t>Проблема формирования коммуникативных навыков у студентов колледжа является актуальной, ввиду чего сегодня все чаще появляются результаты исследований, демонстрирующих эффективность применения различных технологий, методов, приемов обучения, развития и воспитания. Одним из инструментов повышения конкурентоспособности выпускников учреждений СПО, способствует развитию тех навыков, которые являются условием владения совместной профессиональной деятельностью, сотрудничеством, а также принятыми в данной профессии приемами профессионального общения.</w:t>
      </w:r>
    </w:p>
    <w:p w:rsidR="001B78AE" w:rsidRDefault="006D0161"/>
    <w:sectPr w:rsidR="001B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E5F3C"/>
    <w:multiLevelType w:val="hybridMultilevel"/>
    <w:tmpl w:val="7E28224C"/>
    <w:lvl w:ilvl="0" w:tplc="D7A6913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520FE7"/>
    <w:multiLevelType w:val="multilevel"/>
    <w:tmpl w:val="77929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91F5E"/>
    <w:multiLevelType w:val="hybridMultilevel"/>
    <w:tmpl w:val="3D74D490"/>
    <w:lvl w:ilvl="0" w:tplc="F4A4F274">
      <w:start w:val="1"/>
      <w:numFmt w:val="decimal"/>
      <w:lvlText w:val="%1."/>
      <w:lvlJc w:val="left"/>
      <w:pPr>
        <w:ind w:left="1559" w:hanging="708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E48D8"/>
    <w:multiLevelType w:val="hybridMultilevel"/>
    <w:tmpl w:val="8006D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A1"/>
    <w:rsid w:val="00245AE8"/>
    <w:rsid w:val="002F102C"/>
    <w:rsid w:val="006D0161"/>
    <w:rsid w:val="008D1A22"/>
    <w:rsid w:val="009244A1"/>
    <w:rsid w:val="00F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36A52-E11A-4DD9-9218-FE098BF3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AE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AE8"/>
    <w:pPr>
      <w:ind w:left="720"/>
      <w:contextualSpacing/>
    </w:pPr>
  </w:style>
  <w:style w:type="table" w:styleId="a4">
    <w:name w:val="Table Grid"/>
    <w:basedOn w:val="a1"/>
    <w:uiPriority w:val="39"/>
    <w:rsid w:val="00245A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0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0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</dc:creator>
  <cp:keywords/>
  <dc:description/>
  <cp:lastModifiedBy>prep</cp:lastModifiedBy>
  <cp:revision>5</cp:revision>
  <cp:lastPrinted>2019-05-21T13:19:00Z</cp:lastPrinted>
  <dcterms:created xsi:type="dcterms:W3CDTF">2019-05-21T13:12:00Z</dcterms:created>
  <dcterms:modified xsi:type="dcterms:W3CDTF">2019-05-21T13:20:00Z</dcterms:modified>
</cp:coreProperties>
</file>